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E5C" w:rsidRPr="00F106C1" w:rsidRDefault="00115E5C" w:rsidP="00115E5C">
      <w:pPr>
        <w:pStyle w:val="a3"/>
        <w:tabs>
          <w:tab w:val="right" w:pos="10440"/>
          <w:tab w:val="right" w:pos="13323"/>
        </w:tabs>
        <w:rPr>
          <w:rFonts w:cs="Arial"/>
          <w:b w:val="0"/>
          <w:sz w:val="24"/>
          <w:szCs w:val="24"/>
        </w:rPr>
      </w:pPr>
      <w:bookmarkStart w:id="0" w:name="_GoBack"/>
      <w:bookmarkEnd w:id="0"/>
      <w:r w:rsidRPr="00633F2C">
        <w:rPr>
          <w:rFonts w:cs="Arial"/>
          <w:b w:val="0"/>
          <w:sz w:val="24"/>
          <w:szCs w:val="24"/>
        </w:rPr>
        <w:t>3GPP TSG RAN WG1 NR Ad-Hoc Meeting</w:t>
      </w:r>
      <w:r w:rsidRPr="00F106C1">
        <w:rPr>
          <w:rFonts w:cs="Arial" w:hint="eastAsia"/>
          <w:b w:val="0"/>
          <w:sz w:val="24"/>
          <w:szCs w:val="24"/>
        </w:rPr>
        <w:t xml:space="preserve">                                                      </w:t>
      </w:r>
      <w:r>
        <w:rPr>
          <w:rFonts w:cs="Arial" w:hint="eastAsia"/>
          <w:b w:val="0"/>
          <w:sz w:val="24"/>
          <w:szCs w:val="24"/>
        </w:rPr>
        <w:t xml:space="preserve"> </w:t>
      </w:r>
      <w:r w:rsidR="005420C3" w:rsidRPr="005420C3">
        <w:rPr>
          <w:rFonts w:cs="Arial"/>
          <w:b w:val="0"/>
          <w:sz w:val="24"/>
          <w:szCs w:val="24"/>
        </w:rPr>
        <w:t>R1-1716079</w:t>
      </w:r>
    </w:p>
    <w:p w:rsidR="00115E5C" w:rsidRPr="00F106C1" w:rsidRDefault="00115E5C" w:rsidP="00115E5C">
      <w:r>
        <w:rPr>
          <w:rFonts w:ascii="Arial" w:hAnsi="Arial" w:hint="eastAsia"/>
          <w:noProof/>
          <w:sz w:val="24"/>
          <w:szCs w:val="24"/>
          <w:lang w:val="en-US" w:eastAsia="ja-JP"/>
        </w:rPr>
        <w:t>Nagoya</w:t>
      </w:r>
      <w:r>
        <w:rPr>
          <w:rFonts w:ascii="Arial" w:hAnsi="Arial"/>
          <w:noProof/>
          <w:sz w:val="24"/>
          <w:szCs w:val="24"/>
          <w:lang w:val="en-US" w:eastAsia="ja-JP"/>
        </w:rPr>
        <w:t xml:space="preserve">, </w:t>
      </w:r>
      <w:r>
        <w:rPr>
          <w:rFonts w:ascii="Arial" w:hAnsi="Arial" w:hint="eastAsia"/>
          <w:noProof/>
          <w:sz w:val="24"/>
          <w:szCs w:val="24"/>
          <w:lang w:val="en-US" w:eastAsia="ja-JP"/>
        </w:rPr>
        <w:t>Japan</w:t>
      </w:r>
      <w:r w:rsidRPr="00633F2C">
        <w:rPr>
          <w:rFonts w:ascii="Arial" w:hAnsi="Arial"/>
          <w:noProof/>
          <w:sz w:val="24"/>
          <w:szCs w:val="24"/>
          <w:lang w:val="en-US" w:eastAsia="ja-JP"/>
        </w:rPr>
        <w:t xml:space="preserve">, </w:t>
      </w:r>
      <w:r>
        <w:rPr>
          <w:rFonts w:ascii="Arial" w:hAnsi="Arial" w:hint="eastAsia"/>
          <w:noProof/>
          <w:sz w:val="24"/>
          <w:szCs w:val="24"/>
          <w:lang w:val="en-US" w:eastAsia="ja-JP"/>
        </w:rPr>
        <w:t>18</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w:t>
      </w:r>
      <w:r>
        <w:rPr>
          <w:rFonts w:ascii="Arial" w:hAnsi="Arial" w:hint="eastAsia"/>
          <w:noProof/>
          <w:sz w:val="24"/>
          <w:szCs w:val="24"/>
          <w:lang w:val="en-US" w:eastAsia="ja-JP"/>
        </w:rPr>
        <w:t>1</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September</w:t>
      </w:r>
      <w:r w:rsidRPr="00633F2C">
        <w:rPr>
          <w:rFonts w:ascii="Arial" w:hAnsi="Arial"/>
          <w:noProof/>
          <w:sz w:val="24"/>
          <w:szCs w:val="24"/>
          <w:lang w:val="en-US" w:eastAsia="ja-JP"/>
        </w:rPr>
        <w:t xml:space="preserve"> 2017</w:t>
      </w:r>
    </w:p>
    <w:p w:rsidR="00AB702C" w:rsidRPr="00237366" w:rsidRDefault="001B2596" w:rsidP="001B2596">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r w:rsidR="00237366" w:rsidRPr="005420C3">
        <w:rPr>
          <w:rFonts w:ascii="Arial" w:hAnsi="Arial"/>
          <w:sz w:val="24"/>
          <w:lang w:val="en-US" w:eastAsia="ja-JP"/>
        </w:rPr>
        <w:t>6</w:t>
      </w:r>
      <w:r w:rsidR="00C466DF" w:rsidRPr="005420C3">
        <w:rPr>
          <w:rFonts w:ascii="Arial" w:hAnsi="Arial"/>
          <w:sz w:val="24"/>
          <w:lang w:val="en-US" w:eastAsia="ja-JP"/>
        </w:rPr>
        <w:t>.</w:t>
      </w:r>
      <w:r w:rsidR="00BB271A" w:rsidRPr="005420C3">
        <w:rPr>
          <w:rFonts w:ascii="Arial" w:hAnsi="Arial"/>
          <w:sz w:val="24"/>
          <w:lang w:val="en-US" w:eastAsia="ja-JP"/>
        </w:rPr>
        <w:t>2.1.3</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C155CA" w:rsidRDefault="001B2596" w:rsidP="00703616">
      <w:pPr>
        <w:tabs>
          <w:tab w:val="left" w:pos="1985"/>
        </w:tabs>
        <w:ind w:left="1983" w:hangingChars="823" w:hanging="1983"/>
        <w:rPr>
          <w:rFonts w:ascii="Arial" w:hAnsi="Arial"/>
          <w:sz w:val="24"/>
          <w:szCs w:val="24"/>
          <w:lang w:val="en-US"/>
        </w:rPr>
      </w:pPr>
      <w:r w:rsidRPr="00F106C1">
        <w:rPr>
          <w:rFonts w:ascii="Arial" w:hAnsi="Arial"/>
          <w:b/>
          <w:sz w:val="24"/>
          <w:lang w:val="en-US"/>
        </w:rPr>
        <w:t>Title:</w:t>
      </w:r>
      <w:r w:rsidR="00703616" w:rsidRPr="00F106C1">
        <w:rPr>
          <w:rFonts w:ascii="Arial" w:hAnsi="Arial"/>
          <w:sz w:val="24"/>
          <w:lang w:val="en-US"/>
        </w:rPr>
        <w:tab/>
      </w:r>
      <w:r w:rsidR="00C466DF">
        <w:rPr>
          <w:rFonts w:ascii="Arial" w:hAnsi="Arial" w:hint="eastAsia"/>
          <w:sz w:val="24"/>
          <w:lang w:val="en-US" w:eastAsia="ja-JP"/>
        </w:rPr>
        <w:t xml:space="preserve">Sub-band indication </w:t>
      </w:r>
      <w:r w:rsidR="003340E3" w:rsidRPr="00F106C1">
        <w:rPr>
          <w:rFonts w:ascii="Arial" w:hAnsi="Arial" w:hint="eastAsia"/>
          <w:sz w:val="24"/>
          <w:lang w:val="en-US" w:eastAsia="ja-JP"/>
        </w:rPr>
        <w:t>for 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w:t>
      </w:r>
      <w:r w:rsidR="00DC50B4">
        <w:rPr>
          <w:rFonts w:ascii="Arial" w:hAnsi="Arial" w:hint="eastAsia"/>
          <w:sz w:val="24"/>
          <w:lang w:val="en-US" w:eastAsia="ja-JP"/>
        </w:rPr>
        <w:t xml:space="preserve">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F106C1" w:rsidRDefault="00547346" w:rsidP="00010550">
      <w:pPr>
        <w:ind w:firstLineChars="50" w:firstLine="100"/>
        <w:jc w:val="both"/>
        <w:rPr>
          <w:lang w:val="en-US" w:eastAsia="ja-JP"/>
        </w:rPr>
      </w:pPr>
      <w:r w:rsidRPr="00F106C1">
        <w:rPr>
          <w:rFonts w:hint="eastAsia"/>
          <w:lang w:val="en-US" w:eastAsia="ja-JP"/>
        </w:rPr>
        <w:t>In RAN1</w:t>
      </w:r>
      <w:r w:rsidR="00C466DF">
        <w:rPr>
          <w:rFonts w:hint="eastAsia"/>
          <w:lang w:val="en-US" w:eastAsia="ja-JP"/>
        </w:rPr>
        <w:t>#90</w:t>
      </w:r>
      <w:r w:rsidR="00971B95" w:rsidRPr="00F106C1">
        <w:rPr>
          <w:rFonts w:hint="eastAsia"/>
          <w:lang w:val="en-US" w:eastAsia="ja-JP"/>
        </w:rPr>
        <w:t xml:space="preserve">, it was agreed </w:t>
      </w:r>
      <w:r w:rsidR="00C51F1E" w:rsidRPr="00F106C1">
        <w:rPr>
          <w:rFonts w:hint="eastAsia"/>
          <w:lang w:val="en-US" w:eastAsia="ja-JP"/>
        </w:rPr>
        <w:t>to support</w:t>
      </w:r>
      <w:r w:rsidR="00B02A92" w:rsidRPr="00F106C1">
        <w:rPr>
          <w:rFonts w:hint="eastAsia"/>
          <w:lang w:eastAsia="ja-JP"/>
        </w:rPr>
        <w:t xml:space="preserve"> </w:t>
      </w:r>
      <w:r w:rsidR="00C466DF">
        <w:rPr>
          <w:rFonts w:hint="eastAsia"/>
          <w:lang w:eastAsia="ja-JP"/>
        </w:rPr>
        <w:t>SRI for wideband</w:t>
      </w:r>
      <w:r w:rsidR="00C70F51">
        <w:rPr>
          <w:rFonts w:hint="eastAsia"/>
          <w:lang w:eastAsia="ja-JP"/>
        </w:rPr>
        <w:t xml:space="preserve"> </w:t>
      </w:r>
      <w:r w:rsidR="00C466DF">
        <w:rPr>
          <w:rFonts w:hint="eastAsia"/>
          <w:lang w:eastAsia="ja-JP"/>
        </w:rPr>
        <w:t xml:space="preserve">indication in non-codebook based transmission </w:t>
      </w:r>
      <w:r w:rsidR="00B02A92" w:rsidRPr="00F106C1">
        <w:rPr>
          <w:rFonts w:hint="eastAsia"/>
          <w:lang w:eastAsia="ja-JP"/>
        </w:rPr>
        <w:t>[</w:t>
      </w:r>
      <w:r w:rsidR="003D1750" w:rsidRPr="00F106C1">
        <w:rPr>
          <w:rFonts w:hint="eastAsia"/>
          <w:lang w:eastAsia="ja-JP"/>
        </w:rPr>
        <w:t>1</w:t>
      </w:r>
      <w:r w:rsidR="00992024">
        <w:rPr>
          <w:rFonts w:hint="eastAsia"/>
          <w:lang w:eastAsia="ja-JP"/>
        </w:rPr>
        <w:t>, 2</w:t>
      </w:r>
      <w:r w:rsidR="00B02A92" w:rsidRPr="00F106C1">
        <w:rPr>
          <w:rFonts w:hint="eastAsia"/>
          <w:lang w:eastAsia="ja-JP"/>
        </w:rPr>
        <w:t xml:space="preserve">]. </w:t>
      </w:r>
      <w:r w:rsidR="00EE71D6" w:rsidRPr="00F106C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F106C1" w:rsidDel="00BD408E" w:rsidTr="00AB5A96">
        <w:trPr>
          <w:jc w:val="center"/>
        </w:trPr>
        <w:tc>
          <w:tcPr>
            <w:tcW w:w="9847" w:type="dxa"/>
            <w:shd w:val="clear" w:color="auto" w:fill="auto"/>
          </w:tcPr>
          <w:p w:rsidR="00F70DD0" w:rsidRPr="00115E5C" w:rsidRDefault="00D90475" w:rsidP="00115E5C">
            <w:pPr>
              <w:numPr>
                <w:ilvl w:val="0"/>
                <w:numId w:val="41"/>
              </w:numPr>
              <w:rPr>
                <w:iCs/>
                <w:lang w:val="en-US" w:eastAsia="ja-JP"/>
              </w:rPr>
            </w:pPr>
            <w:r w:rsidRPr="00115E5C">
              <w:rPr>
                <w:iCs/>
                <w:lang w:val="en-US" w:eastAsia="ja-JP"/>
              </w:rPr>
              <w:t xml:space="preserve">For PUSCH </w:t>
            </w:r>
            <w:proofErr w:type="spellStart"/>
            <w:r w:rsidRPr="00115E5C">
              <w:rPr>
                <w:iCs/>
                <w:lang w:val="en-US" w:eastAsia="ja-JP"/>
              </w:rPr>
              <w:t>precoder</w:t>
            </w:r>
            <w:proofErr w:type="spellEnd"/>
            <w:r w:rsidRPr="00115E5C">
              <w:rPr>
                <w:iCs/>
                <w:lang w:val="en-US" w:eastAsia="ja-JP"/>
              </w:rPr>
              <w:t xml:space="preserve"> determination in non-codebook-based UL MIMO, support Alt.1, (i.e., at least SRI(s) only </w:t>
            </w:r>
            <w:r w:rsidRPr="00115E5C">
              <w:rPr>
                <w:iCs/>
                <w:lang w:eastAsia="ja-JP"/>
              </w:rPr>
              <w:t>without TPMI indication in the UL grant</w:t>
            </w:r>
            <w:r w:rsidRPr="00115E5C">
              <w:rPr>
                <w:iCs/>
                <w:lang w:val="en-US" w:eastAsia="ja-JP"/>
              </w:rPr>
              <w:t>) for wideband indication.</w:t>
            </w:r>
          </w:p>
          <w:p w:rsidR="00F70DD0" w:rsidRPr="00115E5C" w:rsidRDefault="00D90475" w:rsidP="00115E5C">
            <w:pPr>
              <w:numPr>
                <w:ilvl w:val="1"/>
                <w:numId w:val="41"/>
              </w:numPr>
              <w:rPr>
                <w:iCs/>
                <w:lang w:val="en-US" w:eastAsia="ja-JP"/>
              </w:rPr>
            </w:pPr>
            <w:r w:rsidRPr="00115E5C">
              <w:rPr>
                <w:iCs/>
                <w:lang w:val="en-US" w:eastAsia="ja-JP"/>
              </w:rPr>
              <w:t xml:space="preserve">Note: The </w:t>
            </w:r>
            <w:proofErr w:type="spellStart"/>
            <w:r w:rsidRPr="00115E5C">
              <w:rPr>
                <w:iCs/>
                <w:lang w:val="en-US" w:eastAsia="ja-JP"/>
              </w:rPr>
              <w:t>gNB</w:t>
            </w:r>
            <w:proofErr w:type="spellEnd"/>
            <w:r w:rsidRPr="00115E5C">
              <w:rPr>
                <w:iCs/>
                <w:lang w:val="en-US" w:eastAsia="ja-JP"/>
              </w:rPr>
              <w:t xml:space="preserve"> should only signal SRI(s) such that the UL precoding transmission inferred from the signaled SRI(s) can be simultaneously conducted by the UE. </w:t>
            </w:r>
          </w:p>
          <w:p w:rsidR="00F70DD0" w:rsidRPr="00115E5C" w:rsidRDefault="00D90475" w:rsidP="00115E5C">
            <w:pPr>
              <w:numPr>
                <w:ilvl w:val="1"/>
                <w:numId w:val="41"/>
              </w:numPr>
              <w:rPr>
                <w:iCs/>
                <w:lang w:val="en-US" w:eastAsia="ja-JP"/>
              </w:rPr>
            </w:pPr>
            <w:r w:rsidRPr="00115E5C">
              <w:rPr>
                <w:iCs/>
                <w:lang w:val="en-US" w:eastAsia="ja-JP"/>
              </w:rPr>
              <w:t>FFS details</w:t>
            </w:r>
          </w:p>
          <w:p w:rsidR="007B340D" w:rsidRPr="00115E5C" w:rsidDel="00BD408E" w:rsidRDefault="00D90475" w:rsidP="00115E5C">
            <w:pPr>
              <w:numPr>
                <w:ilvl w:val="1"/>
                <w:numId w:val="41"/>
              </w:numPr>
              <w:rPr>
                <w:iCs/>
                <w:lang w:val="en-US" w:eastAsia="ja-JP"/>
              </w:rPr>
            </w:pPr>
            <w:r w:rsidRPr="00115E5C">
              <w:rPr>
                <w:iCs/>
                <w:lang w:val="en-US" w:eastAsia="ja-JP"/>
              </w:rPr>
              <w:t>FFS: If sub-band indication is supported, down-select Alt. 1-3 for it</w:t>
            </w:r>
          </w:p>
        </w:tc>
      </w:tr>
    </w:tbl>
    <w:p w:rsidR="007B340D" w:rsidRPr="00F106C1" w:rsidRDefault="007B25A9" w:rsidP="005845FF">
      <w:pPr>
        <w:spacing w:before="240"/>
        <w:jc w:val="both"/>
        <w:rPr>
          <w:lang w:val="en-US" w:eastAsia="ja-JP"/>
        </w:rPr>
      </w:pPr>
      <w:r w:rsidRPr="00F106C1">
        <w:rPr>
          <w:rFonts w:hint="eastAsia"/>
          <w:lang w:val="en-US" w:eastAsia="ja-JP"/>
        </w:rPr>
        <w:t xml:space="preserve">In this contribution, </w:t>
      </w:r>
      <w:r w:rsidR="00C70F51">
        <w:rPr>
          <w:rFonts w:hint="eastAsia"/>
          <w:lang w:val="en-US" w:eastAsia="ja-JP"/>
        </w:rPr>
        <w:t xml:space="preserve">we </w:t>
      </w:r>
      <w:r w:rsidR="00C466DF">
        <w:rPr>
          <w:rFonts w:hint="eastAsia"/>
          <w:lang w:val="en-US" w:eastAsia="ja-JP"/>
        </w:rPr>
        <w:t>discuss sub-band indication for non-codebook</w:t>
      </w:r>
      <w:r w:rsidR="00C135FA">
        <w:rPr>
          <w:rFonts w:hint="eastAsia"/>
          <w:lang w:val="en-US" w:eastAsia="ja-JP"/>
        </w:rPr>
        <w:t xml:space="preserve"> based</w:t>
      </w:r>
      <w:r w:rsidR="00C466DF">
        <w:rPr>
          <w:rFonts w:hint="eastAsia"/>
          <w:lang w:val="en-US" w:eastAsia="ja-JP"/>
        </w:rPr>
        <w:t xml:space="preserve"> transmission.</w:t>
      </w:r>
    </w:p>
    <w:p w:rsidR="00DF7F0B" w:rsidRDefault="00F00415" w:rsidP="00B24F9C">
      <w:pPr>
        <w:pStyle w:val="10"/>
        <w:tabs>
          <w:tab w:val="clear" w:pos="432"/>
          <w:tab w:val="num" w:pos="522"/>
        </w:tabs>
        <w:ind w:left="522" w:hanging="522"/>
        <w:jc w:val="both"/>
        <w:rPr>
          <w:lang w:val="en-US" w:eastAsia="ja-JP"/>
        </w:rPr>
      </w:pPr>
      <w:r w:rsidRPr="00F106C1">
        <w:rPr>
          <w:rFonts w:hint="eastAsia"/>
          <w:lang w:val="en-US" w:eastAsia="ja-JP"/>
        </w:rPr>
        <w:t>Discussion</w:t>
      </w:r>
    </w:p>
    <w:p w:rsidR="002B523E" w:rsidRDefault="00A32DD8" w:rsidP="002B523E">
      <w:pPr>
        <w:ind w:firstLineChars="50" w:firstLine="100"/>
        <w:rPr>
          <w:lang w:val="en-US" w:eastAsia="ja-JP"/>
        </w:rPr>
      </w:pPr>
      <w:r>
        <w:rPr>
          <w:rFonts w:hint="eastAsia"/>
          <w:lang w:val="en-US" w:eastAsia="ja-JP"/>
        </w:rPr>
        <w:t xml:space="preserve">First of all, we discuss whether sub-band indication is needed for sub-band precoding </w:t>
      </w:r>
      <w:r w:rsidR="00394EF3">
        <w:rPr>
          <w:rFonts w:hint="eastAsia"/>
          <w:lang w:val="en-US" w:eastAsia="ja-JP"/>
        </w:rPr>
        <w:t xml:space="preserve">for </w:t>
      </w:r>
      <w:r>
        <w:rPr>
          <w:rFonts w:hint="eastAsia"/>
          <w:lang w:val="en-US" w:eastAsia="ja-JP"/>
        </w:rPr>
        <w:t xml:space="preserve">non-codebook based transmission. Sub-band </w:t>
      </w:r>
      <w:r>
        <w:rPr>
          <w:lang w:val="en-US" w:eastAsia="ja-JP"/>
        </w:rPr>
        <w:t>precoding</w:t>
      </w:r>
      <w:r>
        <w:rPr>
          <w:rFonts w:hint="eastAsia"/>
          <w:lang w:val="en-US" w:eastAsia="ja-JP"/>
        </w:rPr>
        <w:t xml:space="preserve"> is applied when frequency-selective fading is expected within allocated bandwidth. </w:t>
      </w:r>
      <w:r w:rsidR="00722543">
        <w:rPr>
          <w:rFonts w:hint="eastAsia"/>
          <w:lang w:val="en-US" w:eastAsia="ja-JP"/>
        </w:rPr>
        <w:t xml:space="preserve">Since </w:t>
      </w:r>
      <w:r w:rsidR="00722543">
        <w:rPr>
          <w:lang w:val="en-US" w:eastAsia="ja-JP"/>
        </w:rPr>
        <w:t>appropriate</w:t>
      </w:r>
      <w:r w:rsidR="00722543">
        <w:rPr>
          <w:rFonts w:hint="eastAsia"/>
          <w:lang w:val="en-US" w:eastAsia="ja-JP"/>
        </w:rPr>
        <w:t xml:space="preserve"> rank would be different for each sub-band, rank adaptation is </w:t>
      </w:r>
      <w:r w:rsidR="00880DDF">
        <w:rPr>
          <w:rFonts w:hint="eastAsia"/>
          <w:lang w:val="en-US" w:eastAsia="ja-JP"/>
        </w:rPr>
        <w:t>beneficial</w:t>
      </w:r>
      <w:r w:rsidR="00722543">
        <w:rPr>
          <w:rFonts w:hint="eastAsia"/>
          <w:lang w:val="en-US" w:eastAsia="ja-JP"/>
        </w:rPr>
        <w:t xml:space="preserve"> for each sub-band</w:t>
      </w:r>
      <w:r w:rsidR="00880DDF">
        <w:rPr>
          <w:rFonts w:hint="eastAsia"/>
          <w:lang w:val="en-US" w:eastAsia="ja-JP"/>
        </w:rPr>
        <w:t xml:space="preserve"> from performance enhancement perspective</w:t>
      </w:r>
      <w:r>
        <w:rPr>
          <w:rFonts w:hint="eastAsia"/>
          <w:lang w:val="en-US" w:eastAsia="ja-JP"/>
        </w:rPr>
        <w:t>.</w:t>
      </w:r>
      <w:r w:rsidR="002B523E">
        <w:rPr>
          <w:rFonts w:hint="eastAsia"/>
          <w:lang w:val="en-US" w:eastAsia="ja-JP"/>
        </w:rPr>
        <w:t xml:space="preserve"> </w:t>
      </w:r>
      <w:r>
        <w:rPr>
          <w:rFonts w:hint="eastAsia"/>
          <w:lang w:val="en-US" w:eastAsia="ja-JP"/>
        </w:rPr>
        <w:t>If there is no indication</w:t>
      </w:r>
      <w:r w:rsidR="00722543">
        <w:rPr>
          <w:rFonts w:hint="eastAsia"/>
          <w:lang w:val="en-US" w:eastAsia="ja-JP"/>
        </w:rPr>
        <w:t xml:space="preserve"> for it</w:t>
      </w:r>
      <w:r>
        <w:rPr>
          <w:rFonts w:hint="eastAsia"/>
          <w:lang w:val="en-US" w:eastAsia="ja-JP"/>
        </w:rPr>
        <w:t xml:space="preserve">, </w:t>
      </w:r>
      <w:r w:rsidR="00722543">
        <w:rPr>
          <w:rFonts w:hint="eastAsia"/>
          <w:lang w:val="en-US" w:eastAsia="ja-JP"/>
        </w:rPr>
        <w:t>same rank will be applied</w:t>
      </w:r>
      <w:r w:rsidR="002B523E">
        <w:rPr>
          <w:rFonts w:hint="eastAsia"/>
          <w:lang w:val="en-US" w:eastAsia="ja-JP"/>
        </w:rPr>
        <w:t xml:space="preserve"> across </w:t>
      </w:r>
      <w:r w:rsidR="00722543">
        <w:rPr>
          <w:rFonts w:hint="eastAsia"/>
          <w:lang w:val="en-US" w:eastAsia="ja-JP"/>
        </w:rPr>
        <w:t xml:space="preserve">the </w:t>
      </w:r>
      <w:r w:rsidR="002B523E">
        <w:rPr>
          <w:rFonts w:hint="eastAsia"/>
          <w:lang w:val="en-US" w:eastAsia="ja-JP"/>
        </w:rPr>
        <w:t xml:space="preserve">allocated bandwidth, which would cause performance degradation due to rank </w:t>
      </w:r>
      <w:r w:rsidR="002B523E">
        <w:rPr>
          <w:lang w:val="en-US" w:eastAsia="ja-JP"/>
        </w:rPr>
        <w:t>mismatch</w:t>
      </w:r>
      <w:r w:rsidR="002B523E">
        <w:rPr>
          <w:rFonts w:hint="eastAsia"/>
          <w:lang w:val="en-US" w:eastAsia="ja-JP"/>
        </w:rPr>
        <w:t xml:space="preserve">. </w:t>
      </w:r>
      <w:r w:rsidR="00880DDF">
        <w:rPr>
          <w:rFonts w:hint="eastAsia"/>
          <w:lang w:val="en-US" w:eastAsia="ja-JP"/>
        </w:rPr>
        <w:t xml:space="preserve">On the other hand, sub-band indication needs additional </w:t>
      </w:r>
      <w:r w:rsidR="00880DDF">
        <w:rPr>
          <w:lang w:val="en-US" w:eastAsia="ja-JP"/>
        </w:rPr>
        <w:t>signaling</w:t>
      </w:r>
      <w:r w:rsidR="00880DDF">
        <w:rPr>
          <w:rFonts w:hint="eastAsia"/>
          <w:lang w:val="en-US" w:eastAsia="ja-JP"/>
        </w:rPr>
        <w:t xml:space="preserve">. </w:t>
      </w:r>
      <w:r w:rsidR="002B523E">
        <w:rPr>
          <w:rFonts w:hint="eastAsia"/>
          <w:lang w:val="en-US" w:eastAsia="ja-JP"/>
        </w:rPr>
        <w:t xml:space="preserve">Therefore, </w:t>
      </w:r>
      <w:r w:rsidR="00722543">
        <w:rPr>
          <w:rFonts w:hint="eastAsia"/>
          <w:lang w:val="en-US" w:eastAsia="ja-JP"/>
        </w:rPr>
        <w:t xml:space="preserve">we </w:t>
      </w:r>
      <w:r w:rsidR="00880DDF">
        <w:rPr>
          <w:rFonts w:hint="eastAsia"/>
          <w:lang w:val="en-US" w:eastAsia="ja-JP"/>
        </w:rPr>
        <w:t>have</w:t>
      </w:r>
      <w:r w:rsidR="00722543">
        <w:rPr>
          <w:rFonts w:hint="eastAsia"/>
          <w:lang w:val="en-US" w:eastAsia="ja-JP"/>
        </w:rPr>
        <w:t xml:space="preserve"> to </w:t>
      </w:r>
      <w:r w:rsidR="00880DDF">
        <w:rPr>
          <w:rFonts w:hint="eastAsia"/>
          <w:lang w:val="en-US" w:eastAsia="ja-JP"/>
        </w:rPr>
        <w:t xml:space="preserve">select </w:t>
      </w:r>
      <w:r w:rsidR="005D224A">
        <w:rPr>
          <w:rFonts w:hint="eastAsia"/>
          <w:lang w:val="en-US" w:eastAsia="ja-JP"/>
        </w:rPr>
        <w:t xml:space="preserve">as much </w:t>
      </w:r>
      <w:r w:rsidR="00880DDF">
        <w:rPr>
          <w:rFonts w:hint="eastAsia"/>
          <w:lang w:val="en-US" w:eastAsia="ja-JP"/>
        </w:rPr>
        <w:t>less overhead solution</w:t>
      </w:r>
      <w:r w:rsidR="005D224A">
        <w:rPr>
          <w:rFonts w:hint="eastAsia"/>
          <w:lang w:val="en-US" w:eastAsia="ja-JP"/>
        </w:rPr>
        <w:t xml:space="preserve"> as possible</w:t>
      </w:r>
      <w:r w:rsidR="00722543">
        <w:rPr>
          <w:rFonts w:hint="eastAsia"/>
          <w:lang w:val="en-US" w:eastAsia="ja-JP"/>
        </w:rPr>
        <w:t>.</w:t>
      </w:r>
      <w:r w:rsidR="00463C30">
        <w:rPr>
          <w:rFonts w:hint="eastAsia"/>
          <w:lang w:val="en-US" w:eastAsia="ja-JP"/>
        </w:rPr>
        <w:t xml:space="preserve"> </w:t>
      </w:r>
      <w:r w:rsidR="00880DDF">
        <w:rPr>
          <w:rFonts w:hint="eastAsia"/>
          <w:lang w:val="en-US" w:eastAsia="ja-JP"/>
        </w:rPr>
        <w:t>W</w:t>
      </w:r>
      <w:r w:rsidR="002B523E">
        <w:rPr>
          <w:rFonts w:hint="eastAsia"/>
          <w:lang w:val="en-US" w:eastAsia="ja-JP"/>
        </w:rPr>
        <w:t xml:space="preserve">e go </w:t>
      </w:r>
      <w:r w:rsidR="002B523E">
        <w:rPr>
          <w:lang w:val="en-US" w:eastAsia="ja-JP"/>
        </w:rPr>
        <w:t>through</w:t>
      </w:r>
      <w:r w:rsidR="002B523E">
        <w:rPr>
          <w:rFonts w:hint="eastAsia"/>
          <w:lang w:val="en-US" w:eastAsia="ja-JP"/>
        </w:rPr>
        <w:t xml:space="preserve"> possible alternatives, i.e., Alt. 1-3, one by one.</w:t>
      </w:r>
    </w:p>
    <w:p w:rsidR="00C40ACF" w:rsidRDefault="00680D8E">
      <w:pPr>
        <w:pStyle w:val="2"/>
        <w:rPr>
          <w:lang w:eastAsia="ja-JP"/>
        </w:rPr>
      </w:pPr>
      <w:r>
        <w:rPr>
          <w:rFonts w:hint="eastAsia"/>
          <w:lang w:eastAsia="ja-JP"/>
        </w:rPr>
        <w:t>SRI only</w:t>
      </w:r>
      <w:r w:rsidR="005D224A">
        <w:rPr>
          <w:rFonts w:hint="eastAsia"/>
          <w:lang w:eastAsia="ja-JP"/>
        </w:rPr>
        <w:t xml:space="preserve"> scheme (Alt. 1)</w:t>
      </w:r>
    </w:p>
    <w:p w:rsidR="00680D8E" w:rsidRDefault="005D224A" w:rsidP="00463C30">
      <w:pPr>
        <w:ind w:firstLineChars="50" w:firstLine="100"/>
        <w:jc w:val="both"/>
        <w:rPr>
          <w:lang w:val="en-US" w:eastAsia="ja-JP"/>
        </w:rPr>
      </w:pPr>
      <w:r>
        <w:rPr>
          <w:rFonts w:hint="eastAsia"/>
          <w:lang w:eastAsia="ja-JP"/>
        </w:rPr>
        <w:t>Alt. 1</w:t>
      </w:r>
      <w:r w:rsidR="00DF377E">
        <w:rPr>
          <w:rFonts w:hint="eastAsia"/>
          <w:lang w:val="en-US" w:eastAsia="ja-JP"/>
        </w:rPr>
        <w:t xml:space="preserve"> is the most flexible </w:t>
      </w:r>
      <w:r w:rsidR="00455DDA">
        <w:rPr>
          <w:rFonts w:hint="eastAsia"/>
          <w:lang w:val="en-US" w:eastAsia="ja-JP"/>
        </w:rPr>
        <w:t>alternative</w:t>
      </w:r>
      <w:r w:rsidR="00FB2108">
        <w:rPr>
          <w:rFonts w:hint="eastAsia"/>
          <w:lang w:val="en-US" w:eastAsia="ja-JP"/>
        </w:rPr>
        <w:t xml:space="preserve"> </w:t>
      </w:r>
      <w:r w:rsidR="00680D8E">
        <w:rPr>
          <w:rFonts w:hint="eastAsia"/>
          <w:lang w:val="en-US" w:eastAsia="ja-JP"/>
        </w:rPr>
        <w:t>among the candidate</w:t>
      </w:r>
      <w:r w:rsidR="00FB2108">
        <w:rPr>
          <w:rFonts w:hint="eastAsia"/>
          <w:lang w:val="en-US" w:eastAsia="ja-JP"/>
        </w:rPr>
        <w:t>s</w:t>
      </w:r>
      <w:r w:rsidR="00680D8E">
        <w:rPr>
          <w:rFonts w:hint="eastAsia"/>
          <w:lang w:val="en-US" w:eastAsia="ja-JP"/>
        </w:rPr>
        <w:t xml:space="preserve">, because </w:t>
      </w:r>
      <w:r w:rsidR="00B21018">
        <w:rPr>
          <w:rFonts w:hint="eastAsia"/>
          <w:lang w:val="en-US" w:eastAsia="ja-JP"/>
        </w:rPr>
        <w:t xml:space="preserve">the number of candidate </w:t>
      </w:r>
      <w:proofErr w:type="spellStart"/>
      <w:r w:rsidR="00B21018">
        <w:rPr>
          <w:rFonts w:hint="eastAsia"/>
          <w:lang w:val="en-US" w:eastAsia="ja-JP"/>
        </w:rPr>
        <w:t>precoders</w:t>
      </w:r>
      <w:proofErr w:type="spellEnd"/>
      <w:r w:rsidR="00B21018">
        <w:rPr>
          <w:rFonts w:hint="eastAsia"/>
          <w:lang w:val="en-US" w:eastAsia="ja-JP"/>
        </w:rPr>
        <w:t xml:space="preserve"> is not restricted by maximum rank and </w:t>
      </w:r>
      <w:proofErr w:type="spellStart"/>
      <w:r w:rsidR="00B21018">
        <w:rPr>
          <w:rFonts w:hint="eastAsia"/>
          <w:lang w:val="en-US" w:eastAsia="ja-JP"/>
        </w:rPr>
        <w:t>gNB</w:t>
      </w:r>
      <w:proofErr w:type="spellEnd"/>
      <w:r w:rsidR="00B21018">
        <w:rPr>
          <w:rFonts w:hint="eastAsia"/>
          <w:lang w:val="en-US" w:eastAsia="ja-JP"/>
        </w:rPr>
        <w:t xml:space="preserve"> can select the best combination for </w:t>
      </w:r>
      <w:r w:rsidR="007612FE">
        <w:rPr>
          <w:rFonts w:hint="eastAsia"/>
          <w:lang w:val="en-US" w:eastAsia="ja-JP"/>
        </w:rPr>
        <w:t>each sub-band</w:t>
      </w:r>
      <w:r w:rsidR="00B21018">
        <w:rPr>
          <w:rFonts w:hint="eastAsia"/>
          <w:lang w:val="en-US" w:eastAsia="ja-JP"/>
        </w:rPr>
        <w:t xml:space="preserve"> transmission.</w:t>
      </w:r>
      <w:r w:rsidR="00757F0D">
        <w:rPr>
          <w:rFonts w:hint="eastAsia"/>
          <w:lang w:val="en-US" w:eastAsia="ja-JP"/>
        </w:rPr>
        <w:t xml:space="preserve"> As shown in Fig. 1, i</w:t>
      </w:r>
      <w:r w:rsidR="00B21018">
        <w:rPr>
          <w:rFonts w:hint="eastAsia"/>
          <w:lang w:val="en-US" w:eastAsia="ja-JP"/>
        </w:rPr>
        <w:t>n t</w:t>
      </w:r>
      <w:r w:rsidR="00DF377E">
        <w:rPr>
          <w:rFonts w:hint="eastAsia"/>
          <w:lang w:val="en-US" w:eastAsia="ja-JP"/>
        </w:rPr>
        <w:t>his schem</w:t>
      </w:r>
      <w:r w:rsidR="00B21018">
        <w:rPr>
          <w:rFonts w:hint="eastAsia"/>
          <w:lang w:val="en-US" w:eastAsia="ja-JP"/>
        </w:rPr>
        <w:t xml:space="preserve">e, </w:t>
      </w:r>
      <w:r w:rsidR="00DF377E">
        <w:rPr>
          <w:rFonts w:hint="eastAsia"/>
          <w:lang w:val="en-US" w:eastAsia="ja-JP"/>
        </w:rPr>
        <w:t>multiple SRS resources</w:t>
      </w:r>
      <w:r w:rsidR="00B21018">
        <w:rPr>
          <w:rFonts w:hint="eastAsia"/>
          <w:lang w:val="en-US" w:eastAsia="ja-JP"/>
        </w:rPr>
        <w:t xml:space="preserve"> are used, and</w:t>
      </w:r>
      <w:r w:rsidR="00DF377E">
        <w:rPr>
          <w:rFonts w:hint="eastAsia"/>
          <w:lang w:val="en-US" w:eastAsia="ja-JP"/>
        </w:rPr>
        <w:t xml:space="preserve"> </w:t>
      </w:r>
      <w:r w:rsidR="00FB2108">
        <w:rPr>
          <w:rFonts w:hint="eastAsia"/>
          <w:lang w:val="en-US" w:eastAsia="ja-JP"/>
        </w:rPr>
        <w:t xml:space="preserve">each resource comprises </w:t>
      </w:r>
      <w:r w:rsidR="00DF377E">
        <w:rPr>
          <w:rFonts w:hint="eastAsia"/>
          <w:lang w:val="en-US" w:eastAsia="ja-JP"/>
        </w:rPr>
        <w:t>single SRS port</w:t>
      </w:r>
      <w:r w:rsidR="00FB2108">
        <w:rPr>
          <w:rFonts w:hint="eastAsia"/>
          <w:lang w:val="en-US" w:eastAsia="ja-JP"/>
        </w:rPr>
        <w:t>.</w:t>
      </w:r>
      <w:r w:rsidR="00DF377E">
        <w:rPr>
          <w:rFonts w:hint="eastAsia"/>
          <w:lang w:val="en-US" w:eastAsia="ja-JP"/>
        </w:rPr>
        <w:t xml:space="preserve"> </w:t>
      </w:r>
      <w:r w:rsidR="00B21018">
        <w:rPr>
          <w:rFonts w:hint="eastAsia"/>
          <w:lang w:val="en-US" w:eastAsia="ja-JP"/>
        </w:rPr>
        <w:t xml:space="preserve">UE transmits </w:t>
      </w:r>
      <w:proofErr w:type="spellStart"/>
      <w:r w:rsidR="00B21018">
        <w:rPr>
          <w:rFonts w:hint="eastAsia"/>
          <w:lang w:val="en-US" w:eastAsia="ja-JP"/>
        </w:rPr>
        <w:t>precoded</w:t>
      </w:r>
      <w:proofErr w:type="spellEnd"/>
      <w:r w:rsidR="00B21018">
        <w:rPr>
          <w:rFonts w:hint="eastAsia"/>
          <w:lang w:val="en-US" w:eastAsia="ja-JP"/>
        </w:rPr>
        <w:t xml:space="preserve"> SRS using configured SRS resources. </w:t>
      </w:r>
      <w:proofErr w:type="spellStart"/>
      <w:proofErr w:type="gramStart"/>
      <w:r w:rsidR="00B21018">
        <w:rPr>
          <w:rFonts w:hint="eastAsia"/>
          <w:lang w:val="en-US" w:eastAsia="ja-JP"/>
        </w:rPr>
        <w:t>gNB</w:t>
      </w:r>
      <w:proofErr w:type="spellEnd"/>
      <w:proofErr w:type="gramEnd"/>
      <w:r w:rsidR="00B21018">
        <w:rPr>
          <w:rFonts w:hint="eastAsia"/>
          <w:lang w:val="en-US" w:eastAsia="ja-JP"/>
        </w:rPr>
        <w:t xml:space="preserve"> narrow them down based on received SRS signal quality, e.g., SINR. </w:t>
      </w:r>
      <w:r w:rsidR="00FB2108">
        <w:rPr>
          <w:rFonts w:hint="eastAsia"/>
          <w:lang w:val="en-US" w:eastAsia="ja-JP"/>
        </w:rPr>
        <w:t>A</w:t>
      </w:r>
      <w:r w:rsidR="00B21018">
        <w:rPr>
          <w:rFonts w:hint="eastAsia"/>
          <w:lang w:val="en-US" w:eastAsia="ja-JP"/>
        </w:rPr>
        <w:t xml:space="preserve">fter the down-selection of </w:t>
      </w:r>
      <w:proofErr w:type="spellStart"/>
      <w:r w:rsidR="00B21018">
        <w:rPr>
          <w:rFonts w:hint="eastAsia"/>
          <w:lang w:val="en-US" w:eastAsia="ja-JP"/>
        </w:rPr>
        <w:t>precoders</w:t>
      </w:r>
      <w:proofErr w:type="spellEnd"/>
      <w:r w:rsidR="00B21018">
        <w:rPr>
          <w:rFonts w:hint="eastAsia"/>
          <w:lang w:val="en-US" w:eastAsia="ja-JP"/>
        </w:rPr>
        <w:t>,</w:t>
      </w:r>
      <w:r w:rsidR="00FB2108">
        <w:rPr>
          <w:rFonts w:hint="eastAsia"/>
          <w:lang w:val="en-US" w:eastAsia="ja-JP"/>
        </w:rPr>
        <w:t xml:space="preserve"> </w:t>
      </w:r>
      <w:proofErr w:type="spellStart"/>
      <w:r w:rsidR="00FB2108">
        <w:rPr>
          <w:rFonts w:hint="eastAsia"/>
          <w:lang w:val="en-US" w:eastAsia="ja-JP"/>
        </w:rPr>
        <w:t>gNB</w:t>
      </w:r>
      <w:proofErr w:type="spellEnd"/>
      <w:r w:rsidR="00FB2108">
        <w:rPr>
          <w:rFonts w:hint="eastAsia"/>
          <w:lang w:val="en-US" w:eastAsia="ja-JP"/>
        </w:rPr>
        <w:t xml:space="preserve"> </w:t>
      </w:r>
      <w:r w:rsidR="00DF377E">
        <w:rPr>
          <w:rFonts w:hint="eastAsia"/>
          <w:lang w:val="en-US" w:eastAsia="ja-JP"/>
        </w:rPr>
        <w:t>indicates SRIs</w:t>
      </w:r>
      <w:r w:rsidR="00B21018">
        <w:rPr>
          <w:rFonts w:hint="eastAsia"/>
          <w:lang w:val="en-US" w:eastAsia="ja-JP"/>
        </w:rPr>
        <w:t xml:space="preserve"> to inform a UE of </w:t>
      </w:r>
      <w:proofErr w:type="spellStart"/>
      <w:r w:rsidR="00B21018">
        <w:rPr>
          <w:rFonts w:hint="eastAsia"/>
          <w:lang w:val="en-US" w:eastAsia="ja-JP"/>
        </w:rPr>
        <w:t>precoders</w:t>
      </w:r>
      <w:proofErr w:type="spellEnd"/>
      <w:r w:rsidR="00B21018">
        <w:rPr>
          <w:rFonts w:hint="eastAsia"/>
          <w:lang w:val="en-US" w:eastAsia="ja-JP"/>
        </w:rPr>
        <w:t xml:space="preserve"> for PUSCH transmissio</w:t>
      </w:r>
      <w:r w:rsidR="00B21018" w:rsidRPr="00665DF4">
        <w:rPr>
          <w:rFonts w:hint="eastAsia"/>
          <w:lang w:val="en-US" w:eastAsia="ja-JP"/>
        </w:rPr>
        <w:t xml:space="preserve">n </w:t>
      </w:r>
      <w:r w:rsidR="00B21018" w:rsidRPr="00C53E87">
        <w:rPr>
          <w:lang w:val="en-US" w:eastAsia="ja-JP"/>
        </w:rPr>
        <w:t>[</w:t>
      </w:r>
      <w:r w:rsidR="00992024">
        <w:rPr>
          <w:rFonts w:hint="eastAsia"/>
          <w:lang w:val="en-US" w:eastAsia="ja-JP"/>
        </w:rPr>
        <w:t>3</w:t>
      </w:r>
      <w:r w:rsidR="00B21018" w:rsidRPr="00C53E87">
        <w:rPr>
          <w:lang w:val="en-US" w:eastAsia="ja-JP"/>
        </w:rPr>
        <w:t>]</w:t>
      </w:r>
      <w:r w:rsidR="00B21018" w:rsidRPr="00665DF4">
        <w:rPr>
          <w:rFonts w:hint="eastAsia"/>
          <w:lang w:val="en-US" w:eastAsia="ja-JP"/>
        </w:rPr>
        <w:t>. F</w:t>
      </w:r>
      <w:r w:rsidR="00B21018">
        <w:rPr>
          <w:rFonts w:hint="eastAsia"/>
          <w:lang w:val="en-US" w:eastAsia="ja-JP"/>
        </w:rPr>
        <w:t>or ex</w:t>
      </w:r>
      <w:r w:rsidR="007612FE">
        <w:rPr>
          <w:rFonts w:hint="eastAsia"/>
          <w:lang w:val="en-US" w:eastAsia="ja-JP"/>
        </w:rPr>
        <w:t xml:space="preserve">ample, when maximum rank is 4 </w:t>
      </w:r>
      <w:r w:rsidR="007B161C">
        <w:rPr>
          <w:rFonts w:hint="eastAsia"/>
          <w:lang w:val="en-US" w:eastAsia="ja-JP"/>
        </w:rPr>
        <w:t xml:space="preserve">and </w:t>
      </w:r>
      <w:r w:rsidR="007612FE">
        <w:rPr>
          <w:rFonts w:hint="eastAsia"/>
          <w:lang w:val="en-US" w:eastAsia="ja-JP"/>
        </w:rPr>
        <w:t>4</w:t>
      </w:r>
      <w:r w:rsidR="00B21018">
        <w:rPr>
          <w:rFonts w:hint="eastAsia"/>
          <w:lang w:val="en-US" w:eastAsia="ja-JP"/>
        </w:rPr>
        <w:t xml:space="preserve"> SRS resources </w:t>
      </w:r>
      <w:r w:rsidR="007B161C">
        <w:rPr>
          <w:rFonts w:hint="eastAsia"/>
          <w:lang w:val="en-US" w:eastAsia="ja-JP"/>
        </w:rPr>
        <w:t>are</w:t>
      </w:r>
      <w:r w:rsidR="00B21018">
        <w:rPr>
          <w:rFonts w:hint="eastAsia"/>
          <w:lang w:val="en-US" w:eastAsia="ja-JP"/>
        </w:rPr>
        <w:t xml:space="preserve"> configured, then </w:t>
      </w:r>
      <w:proofErr w:type="spellStart"/>
      <w:r w:rsidR="00B21018">
        <w:rPr>
          <w:rFonts w:hint="eastAsia"/>
          <w:lang w:val="en-US" w:eastAsia="ja-JP"/>
        </w:rPr>
        <w:t>gNB</w:t>
      </w:r>
      <w:proofErr w:type="spellEnd"/>
      <w:r w:rsidR="00B21018">
        <w:rPr>
          <w:rFonts w:hint="eastAsia"/>
          <w:lang w:val="en-US" w:eastAsia="ja-JP"/>
        </w:rPr>
        <w:t xml:space="preserve"> indicates </w:t>
      </w:r>
      <w:r w:rsidR="00B21018">
        <w:rPr>
          <w:lang w:val="en-US" w:eastAsia="ja-JP"/>
        </w:rPr>
        <w:t>‘</w:t>
      </w:r>
      <w:r w:rsidR="007612FE">
        <w:rPr>
          <w:rFonts w:hint="eastAsia"/>
          <w:lang w:val="en-US" w:eastAsia="ja-JP"/>
        </w:rPr>
        <w:t>1</w:t>
      </w:r>
      <w:r w:rsidR="00B21018">
        <w:rPr>
          <w:rFonts w:hint="eastAsia"/>
          <w:lang w:val="en-US" w:eastAsia="ja-JP"/>
        </w:rPr>
        <w:t>011</w:t>
      </w:r>
      <w:r w:rsidR="00B21018">
        <w:rPr>
          <w:lang w:val="en-US" w:eastAsia="ja-JP"/>
        </w:rPr>
        <w:t>’</w:t>
      </w:r>
      <w:r w:rsidR="00B21018">
        <w:rPr>
          <w:rFonts w:hint="eastAsia"/>
          <w:lang w:val="en-US" w:eastAsia="ja-JP"/>
        </w:rPr>
        <w:t xml:space="preserve"> if </w:t>
      </w:r>
      <w:proofErr w:type="spellStart"/>
      <w:r w:rsidR="00B21018">
        <w:rPr>
          <w:rFonts w:hint="eastAsia"/>
          <w:lang w:val="en-US" w:eastAsia="ja-JP"/>
        </w:rPr>
        <w:t>gNB</w:t>
      </w:r>
      <w:proofErr w:type="spellEnd"/>
      <w:r w:rsidR="00B21018">
        <w:rPr>
          <w:rFonts w:hint="eastAsia"/>
          <w:lang w:val="en-US" w:eastAsia="ja-JP"/>
        </w:rPr>
        <w:t xml:space="preserve"> determines to use </w:t>
      </w:r>
      <w:proofErr w:type="spellStart"/>
      <w:r w:rsidR="004132B2">
        <w:rPr>
          <w:rFonts w:hint="eastAsia"/>
          <w:lang w:val="en-US" w:eastAsia="ja-JP"/>
        </w:rPr>
        <w:t>precoders</w:t>
      </w:r>
      <w:proofErr w:type="spellEnd"/>
      <w:r w:rsidR="004132B2">
        <w:rPr>
          <w:rFonts w:hint="eastAsia"/>
          <w:lang w:val="en-US" w:eastAsia="ja-JP"/>
        </w:rPr>
        <w:t xml:space="preserve"> indexed</w:t>
      </w:r>
      <w:r w:rsidR="007612FE">
        <w:rPr>
          <w:rFonts w:hint="eastAsia"/>
          <w:lang w:val="en-US" w:eastAsia="ja-JP"/>
        </w:rPr>
        <w:t xml:space="preserve"> #0, #2 and #3</w:t>
      </w:r>
      <w:r w:rsidR="00B21018">
        <w:rPr>
          <w:rFonts w:hint="eastAsia"/>
          <w:lang w:val="en-US" w:eastAsia="ja-JP"/>
        </w:rPr>
        <w:t xml:space="preserve"> for 3-layer transmission. </w:t>
      </w:r>
      <w:r w:rsidR="00680D8E">
        <w:rPr>
          <w:rFonts w:hint="eastAsia"/>
          <w:lang w:val="en-US" w:eastAsia="ja-JP"/>
        </w:rPr>
        <w:t xml:space="preserve">However, </w:t>
      </w:r>
      <w:r w:rsidR="00463C30">
        <w:rPr>
          <w:rFonts w:hint="eastAsia"/>
          <w:lang w:val="en-US" w:eastAsia="ja-JP"/>
        </w:rPr>
        <w:t xml:space="preserve">as far as sub-band precoding is concerned such </w:t>
      </w:r>
      <w:r w:rsidR="00463C30">
        <w:rPr>
          <w:lang w:val="en-US" w:eastAsia="ja-JP"/>
        </w:rPr>
        <w:t>signaling</w:t>
      </w:r>
      <w:r w:rsidR="00463C30">
        <w:rPr>
          <w:rFonts w:hint="eastAsia"/>
          <w:lang w:val="en-US" w:eastAsia="ja-JP"/>
        </w:rPr>
        <w:t xml:space="preserve"> is needed for all sub-bands. M</w:t>
      </w:r>
      <w:r w:rsidR="00680D8E">
        <w:rPr>
          <w:rFonts w:hint="eastAsia"/>
          <w:lang w:val="en-US" w:eastAsia="ja-JP"/>
        </w:rPr>
        <w:t>ultiple SRI indication causes large</w:t>
      </w:r>
      <w:r w:rsidR="00B21018">
        <w:rPr>
          <w:rFonts w:hint="eastAsia"/>
          <w:lang w:val="en-US" w:eastAsia="ja-JP"/>
        </w:rPr>
        <w:t>r</w:t>
      </w:r>
      <w:r w:rsidR="00680D8E">
        <w:rPr>
          <w:rFonts w:hint="eastAsia"/>
          <w:lang w:val="en-US" w:eastAsia="ja-JP"/>
        </w:rPr>
        <w:t xml:space="preserve"> </w:t>
      </w:r>
      <w:r w:rsidR="00680D8E">
        <w:rPr>
          <w:lang w:val="en-US" w:eastAsia="ja-JP"/>
        </w:rPr>
        <w:t>signaling</w:t>
      </w:r>
      <w:r w:rsidR="00680D8E">
        <w:rPr>
          <w:rFonts w:hint="eastAsia"/>
          <w:lang w:val="en-US" w:eastAsia="ja-JP"/>
        </w:rPr>
        <w:t xml:space="preserve"> overhead</w:t>
      </w:r>
      <w:r w:rsidR="00B21018">
        <w:rPr>
          <w:rFonts w:hint="eastAsia"/>
          <w:lang w:val="en-US" w:eastAsia="ja-JP"/>
        </w:rPr>
        <w:t xml:space="preserve"> </w:t>
      </w:r>
      <w:r w:rsidR="00753273">
        <w:rPr>
          <w:rFonts w:hint="eastAsia"/>
          <w:lang w:val="en-US" w:eastAsia="ja-JP"/>
        </w:rPr>
        <w:t>than</w:t>
      </w:r>
      <w:r w:rsidR="00B21018">
        <w:rPr>
          <w:rFonts w:hint="eastAsia"/>
          <w:lang w:val="en-US" w:eastAsia="ja-JP"/>
        </w:rPr>
        <w:t xml:space="preserve"> TRI</w:t>
      </w:r>
      <w:r w:rsidR="00680D8E">
        <w:rPr>
          <w:rFonts w:hint="eastAsia"/>
          <w:lang w:val="en-US" w:eastAsia="ja-JP"/>
        </w:rPr>
        <w:t xml:space="preserve">. </w:t>
      </w:r>
      <w:r w:rsidR="00680D8E" w:rsidRPr="003E0CF6">
        <w:rPr>
          <w:lang w:val="en-US" w:eastAsia="ja-JP"/>
        </w:rPr>
        <w:t>Fo</w:t>
      </w:r>
      <w:r w:rsidR="000E2F4D" w:rsidRPr="003E0CF6">
        <w:rPr>
          <w:lang w:val="en-US" w:eastAsia="ja-JP"/>
        </w:rPr>
        <w:t xml:space="preserve">r example, when UE supports </w:t>
      </w:r>
      <w:r w:rsidR="007B161C">
        <w:rPr>
          <w:rFonts w:hint="eastAsia"/>
          <w:lang w:val="en-US" w:eastAsia="ja-JP"/>
        </w:rPr>
        <w:t xml:space="preserve">maximum </w:t>
      </w:r>
      <w:r w:rsidR="000E2F4D" w:rsidRPr="003E0CF6">
        <w:rPr>
          <w:lang w:val="en-US" w:eastAsia="ja-JP"/>
        </w:rPr>
        <w:t xml:space="preserve">4 PUSCH </w:t>
      </w:r>
      <w:r w:rsidR="007B161C">
        <w:rPr>
          <w:rFonts w:hint="eastAsia"/>
          <w:lang w:val="en-US" w:eastAsia="ja-JP"/>
        </w:rPr>
        <w:t>layers</w:t>
      </w:r>
      <w:r w:rsidR="00680D8E" w:rsidRPr="007A28C9">
        <w:rPr>
          <w:lang w:val="en-US" w:eastAsia="ja-JP"/>
        </w:rPr>
        <w:t>, at least 4</w:t>
      </w:r>
      <w:r w:rsidR="00B21018" w:rsidRPr="00C53E87">
        <w:rPr>
          <w:lang w:val="en-US" w:eastAsia="ja-JP"/>
        </w:rPr>
        <w:t>bits</w:t>
      </w:r>
      <w:r w:rsidR="007612FE">
        <w:rPr>
          <w:rFonts w:hint="eastAsia"/>
          <w:lang w:val="en-US" w:eastAsia="ja-JP"/>
        </w:rPr>
        <w:t xml:space="preserve"> per sub-band</w:t>
      </w:r>
      <w:r w:rsidR="00B21018" w:rsidRPr="00C53E87">
        <w:rPr>
          <w:lang w:val="en-US" w:eastAsia="ja-JP"/>
        </w:rPr>
        <w:t xml:space="preserve"> are needed while TRI needs only 2 bits</w:t>
      </w:r>
      <w:r w:rsidR="00680D8E" w:rsidRPr="003E0CF6">
        <w:rPr>
          <w:lang w:val="en-US" w:eastAsia="ja-JP"/>
        </w:rPr>
        <w:t>.</w:t>
      </w:r>
      <w:r w:rsidR="007612FE">
        <w:rPr>
          <w:rFonts w:hint="eastAsia"/>
          <w:lang w:val="en-US" w:eastAsia="ja-JP"/>
        </w:rPr>
        <w:t xml:space="preserve"> Since</w:t>
      </w:r>
      <w:r w:rsidR="00680D8E">
        <w:rPr>
          <w:rFonts w:hint="eastAsia"/>
          <w:lang w:val="en-US" w:eastAsia="ja-JP"/>
        </w:rPr>
        <w:t xml:space="preserve"> </w:t>
      </w:r>
      <w:r w:rsidR="007612FE">
        <w:rPr>
          <w:rFonts w:hint="eastAsia"/>
          <w:lang w:val="en-US" w:eastAsia="ja-JP"/>
        </w:rPr>
        <w:t>h</w:t>
      </w:r>
      <w:r w:rsidR="007A28C9">
        <w:rPr>
          <w:rFonts w:hint="eastAsia"/>
          <w:lang w:val="en-US" w:eastAsia="ja-JP"/>
        </w:rPr>
        <w:t xml:space="preserve">eavy </w:t>
      </w:r>
      <w:r w:rsidR="007A28C9">
        <w:rPr>
          <w:lang w:val="en-US" w:eastAsia="ja-JP"/>
        </w:rPr>
        <w:t>signaling</w:t>
      </w:r>
      <w:r w:rsidR="007A28C9">
        <w:rPr>
          <w:rFonts w:hint="eastAsia"/>
          <w:lang w:val="en-US" w:eastAsia="ja-JP"/>
        </w:rPr>
        <w:t xml:space="preserve"> overhead would be expected</w:t>
      </w:r>
      <w:r w:rsidR="007612FE">
        <w:rPr>
          <w:rFonts w:hint="eastAsia"/>
          <w:lang w:val="en-US" w:eastAsia="ja-JP"/>
        </w:rPr>
        <w:t>, this scheme is not suitable for sub-band indication.</w:t>
      </w:r>
    </w:p>
    <w:p w:rsidR="00D41857" w:rsidRDefault="000F37EB" w:rsidP="00C53E87">
      <w:pPr>
        <w:ind w:firstLineChars="50" w:firstLine="100"/>
        <w:jc w:val="center"/>
        <w:rPr>
          <w:lang w:val="en-US" w:eastAsia="ja-JP"/>
        </w:rPr>
      </w:pPr>
      <w:r>
        <w:rPr>
          <w:noProof/>
          <w:lang w:val="en-US" w:eastAsia="ja-JP"/>
        </w:rPr>
        <w:lastRenderedPageBreak/>
        <w:drawing>
          <wp:inline distT="0" distB="0" distL="0" distR="0" wp14:anchorId="1F2E6EE2" wp14:editId="53609690">
            <wp:extent cx="4490113" cy="2550802"/>
            <wp:effectExtent l="0" t="0" r="0" b="190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4302" cy="2553182"/>
                    </a:xfrm>
                    <a:prstGeom prst="rect">
                      <a:avLst/>
                    </a:prstGeom>
                    <a:noFill/>
                    <a:ln>
                      <a:noFill/>
                    </a:ln>
                  </pic:spPr>
                </pic:pic>
              </a:graphicData>
            </a:graphic>
          </wp:inline>
        </w:drawing>
      </w:r>
    </w:p>
    <w:p w:rsidR="00D41857" w:rsidRPr="00C53E87" w:rsidRDefault="00D41857" w:rsidP="00C53E87">
      <w:pPr>
        <w:jc w:val="center"/>
        <w:rPr>
          <w:b/>
          <w:lang w:val="en-US" w:eastAsia="ja-JP"/>
        </w:rPr>
      </w:pPr>
      <w:r w:rsidRPr="00F106C1">
        <w:rPr>
          <w:rFonts w:hint="eastAsia"/>
          <w:b/>
          <w:lang w:val="en-US" w:eastAsia="ja-JP"/>
        </w:rPr>
        <w:t xml:space="preserve">Figure </w:t>
      </w:r>
      <w:r>
        <w:rPr>
          <w:rFonts w:hint="eastAsia"/>
          <w:b/>
          <w:lang w:val="en-US" w:eastAsia="ja-JP"/>
        </w:rPr>
        <w:t>1</w:t>
      </w:r>
      <w:r w:rsidRPr="00F106C1">
        <w:rPr>
          <w:rFonts w:hint="eastAsia"/>
          <w:b/>
          <w:lang w:val="en-US" w:eastAsia="ja-JP"/>
        </w:rPr>
        <w:t xml:space="preserve">: </w:t>
      </w:r>
      <w:r w:rsidR="007612FE">
        <w:rPr>
          <w:rFonts w:hint="eastAsia"/>
          <w:b/>
          <w:lang w:val="en-US" w:eastAsia="ja-JP"/>
        </w:rPr>
        <w:t xml:space="preserve">Sub-band </w:t>
      </w:r>
      <w:proofErr w:type="spellStart"/>
      <w:r w:rsidR="007612FE">
        <w:rPr>
          <w:rFonts w:hint="eastAsia"/>
          <w:b/>
          <w:lang w:val="en-US" w:eastAsia="ja-JP"/>
        </w:rPr>
        <w:t>p</w:t>
      </w:r>
      <w:r>
        <w:rPr>
          <w:rFonts w:hint="eastAsia"/>
          <w:b/>
          <w:lang w:val="en-US" w:eastAsia="ja-JP"/>
        </w:rPr>
        <w:t>recoder</w:t>
      </w:r>
      <w:proofErr w:type="spellEnd"/>
      <w:r>
        <w:rPr>
          <w:rFonts w:hint="eastAsia"/>
          <w:b/>
          <w:lang w:val="en-US" w:eastAsia="ja-JP"/>
        </w:rPr>
        <w:t xml:space="preserve"> determination in Alt.1</w:t>
      </w:r>
    </w:p>
    <w:p w:rsidR="00DF377E" w:rsidRDefault="00DF377E" w:rsidP="00DF377E">
      <w:pPr>
        <w:pStyle w:val="2"/>
        <w:rPr>
          <w:lang w:eastAsia="ja-JP"/>
        </w:rPr>
      </w:pPr>
      <w:r>
        <w:rPr>
          <w:rFonts w:hint="eastAsia"/>
          <w:lang w:eastAsia="ja-JP"/>
        </w:rPr>
        <w:t>TRI only</w:t>
      </w:r>
      <w:r w:rsidR="005D224A">
        <w:rPr>
          <w:rFonts w:hint="eastAsia"/>
          <w:lang w:eastAsia="ja-JP"/>
        </w:rPr>
        <w:t xml:space="preserve"> scheme (Alt. 2-3)</w:t>
      </w:r>
    </w:p>
    <w:p w:rsidR="00DF377E" w:rsidRDefault="005D224A" w:rsidP="00DF377E">
      <w:pPr>
        <w:ind w:firstLineChars="50" w:firstLine="100"/>
        <w:jc w:val="both"/>
        <w:rPr>
          <w:lang w:val="en-US" w:eastAsia="ja-JP"/>
        </w:rPr>
      </w:pPr>
      <w:r>
        <w:rPr>
          <w:rFonts w:hint="eastAsia"/>
          <w:lang w:eastAsia="ja-JP"/>
        </w:rPr>
        <w:t>Alt. 2</w:t>
      </w:r>
      <w:r w:rsidR="00DF377E">
        <w:rPr>
          <w:rFonts w:hint="eastAsia"/>
          <w:lang w:val="en-US" w:eastAsia="ja-JP"/>
        </w:rPr>
        <w:t xml:space="preserve"> is the simplest </w:t>
      </w:r>
      <w:r w:rsidR="00455DDA">
        <w:rPr>
          <w:rFonts w:hint="eastAsia"/>
          <w:lang w:val="en-US" w:eastAsia="ja-JP"/>
        </w:rPr>
        <w:t xml:space="preserve">alternative </w:t>
      </w:r>
      <w:r w:rsidR="000E2F4D">
        <w:rPr>
          <w:rFonts w:hint="eastAsia"/>
          <w:lang w:val="en-US" w:eastAsia="ja-JP"/>
        </w:rPr>
        <w:t>with</w:t>
      </w:r>
      <w:r w:rsidR="00DF377E">
        <w:rPr>
          <w:rFonts w:hint="eastAsia"/>
          <w:lang w:val="en-US" w:eastAsia="ja-JP"/>
        </w:rPr>
        <w:t xml:space="preserve"> the least </w:t>
      </w:r>
      <w:r w:rsidR="00DF377E">
        <w:rPr>
          <w:lang w:val="en-US" w:eastAsia="ja-JP"/>
        </w:rPr>
        <w:t>signaling</w:t>
      </w:r>
      <w:r w:rsidR="00DF377E">
        <w:rPr>
          <w:rFonts w:hint="eastAsia"/>
          <w:lang w:val="en-US" w:eastAsia="ja-JP"/>
        </w:rPr>
        <w:t xml:space="preserve"> overhead. </w:t>
      </w:r>
      <w:r w:rsidR="00757F0D">
        <w:rPr>
          <w:rFonts w:hint="eastAsia"/>
          <w:lang w:val="en-US" w:eastAsia="ja-JP"/>
        </w:rPr>
        <w:t xml:space="preserve">As shown in Fig. 2, </w:t>
      </w:r>
      <w:r w:rsidR="004132B2">
        <w:rPr>
          <w:rFonts w:hint="eastAsia"/>
          <w:lang w:val="en-US" w:eastAsia="ja-JP"/>
        </w:rPr>
        <w:t>t</w:t>
      </w:r>
      <w:r w:rsidR="00DF377E">
        <w:rPr>
          <w:rFonts w:hint="eastAsia"/>
          <w:lang w:val="en-US" w:eastAsia="ja-JP"/>
        </w:rPr>
        <w:t>his scheme uses single SRS resource with multiple SRS ports</w:t>
      </w:r>
      <w:r w:rsidR="008C0BD1">
        <w:rPr>
          <w:rFonts w:hint="eastAsia"/>
          <w:lang w:val="en-US" w:eastAsia="ja-JP"/>
        </w:rPr>
        <w:t xml:space="preserve">, which is independently </w:t>
      </w:r>
      <w:proofErr w:type="spellStart"/>
      <w:r w:rsidR="008C0BD1">
        <w:rPr>
          <w:rFonts w:hint="eastAsia"/>
          <w:lang w:val="en-US" w:eastAsia="ja-JP"/>
        </w:rPr>
        <w:t>precoded</w:t>
      </w:r>
      <w:proofErr w:type="spellEnd"/>
      <w:r w:rsidR="008C0BD1">
        <w:rPr>
          <w:rFonts w:hint="eastAsia"/>
          <w:lang w:val="en-US" w:eastAsia="ja-JP"/>
        </w:rPr>
        <w:t xml:space="preserve"> using beam correspondence.</w:t>
      </w:r>
      <w:r w:rsidR="00DF377E">
        <w:rPr>
          <w:rFonts w:hint="eastAsia"/>
          <w:lang w:val="en-US" w:eastAsia="ja-JP"/>
        </w:rPr>
        <w:t xml:space="preserve"> </w:t>
      </w:r>
      <w:r w:rsidR="008C0BD1">
        <w:rPr>
          <w:rFonts w:hint="eastAsia"/>
          <w:lang w:val="en-US" w:eastAsia="ja-JP"/>
        </w:rPr>
        <w:t xml:space="preserve">Then </w:t>
      </w:r>
      <w:proofErr w:type="spellStart"/>
      <w:r w:rsidR="008C0BD1">
        <w:rPr>
          <w:rFonts w:hint="eastAsia"/>
          <w:lang w:val="en-US" w:eastAsia="ja-JP"/>
        </w:rPr>
        <w:t>gNB</w:t>
      </w:r>
      <w:proofErr w:type="spellEnd"/>
      <w:r w:rsidR="008C0BD1">
        <w:rPr>
          <w:rFonts w:hint="eastAsia"/>
          <w:lang w:val="en-US" w:eastAsia="ja-JP"/>
        </w:rPr>
        <w:t xml:space="preserve"> </w:t>
      </w:r>
      <w:r w:rsidR="00DF377E">
        <w:rPr>
          <w:rFonts w:hint="eastAsia"/>
          <w:lang w:val="en-US" w:eastAsia="ja-JP"/>
        </w:rPr>
        <w:t>indicates TRI to narrow down candidate beams</w:t>
      </w:r>
      <w:r w:rsidR="008F57C3" w:rsidRPr="00665DF4">
        <w:rPr>
          <w:rFonts w:hint="eastAsia"/>
          <w:lang w:val="en-US" w:eastAsia="ja-JP"/>
        </w:rPr>
        <w:t xml:space="preserve"> </w:t>
      </w:r>
      <w:r w:rsidR="008F57C3" w:rsidRPr="00C53E87">
        <w:rPr>
          <w:lang w:val="en-US" w:eastAsia="ja-JP"/>
        </w:rPr>
        <w:t>[</w:t>
      </w:r>
      <w:r w:rsidR="00992024">
        <w:rPr>
          <w:rFonts w:hint="eastAsia"/>
          <w:lang w:val="en-US" w:eastAsia="ja-JP"/>
        </w:rPr>
        <w:t>4</w:t>
      </w:r>
      <w:r w:rsidR="008F57C3" w:rsidRPr="00C53E87">
        <w:rPr>
          <w:lang w:val="en-US" w:eastAsia="ja-JP"/>
        </w:rPr>
        <w:t>]</w:t>
      </w:r>
      <w:r w:rsidR="00DF377E" w:rsidRPr="00665DF4">
        <w:rPr>
          <w:rFonts w:hint="eastAsia"/>
          <w:lang w:val="en-US" w:eastAsia="ja-JP"/>
        </w:rPr>
        <w:t>.</w:t>
      </w:r>
      <w:r w:rsidR="00DF377E">
        <w:rPr>
          <w:rFonts w:hint="eastAsia"/>
          <w:lang w:val="en-US" w:eastAsia="ja-JP"/>
        </w:rPr>
        <w:t xml:space="preserve"> </w:t>
      </w:r>
      <w:r w:rsidR="008C0BD1">
        <w:rPr>
          <w:rFonts w:hint="eastAsia"/>
          <w:lang w:val="en-US" w:eastAsia="ja-JP"/>
        </w:rPr>
        <w:t>As a simple operation</w:t>
      </w:r>
      <w:r w:rsidR="004132B2">
        <w:rPr>
          <w:rFonts w:hint="eastAsia"/>
          <w:lang w:val="en-US" w:eastAsia="ja-JP"/>
        </w:rPr>
        <w:t>,</w:t>
      </w:r>
      <w:r w:rsidR="00DF377E">
        <w:rPr>
          <w:rFonts w:hint="eastAsia"/>
          <w:lang w:val="en-US" w:eastAsia="ja-JP"/>
        </w:rPr>
        <w:t xml:space="preserve"> </w:t>
      </w:r>
      <w:r w:rsidR="004132B2">
        <w:rPr>
          <w:rFonts w:hint="eastAsia"/>
          <w:lang w:val="en-US" w:eastAsia="ja-JP"/>
        </w:rPr>
        <w:t xml:space="preserve">the number of </w:t>
      </w:r>
      <w:r w:rsidR="008C0BD1">
        <w:rPr>
          <w:rFonts w:hint="eastAsia"/>
          <w:lang w:val="en-US" w:eastAsia="ja-JP"/>
        </w:rPr>
        <w:t xml:space="preserve">SRS </w:t>
      </w:r>
      <w:proofErr w:type="spellStart"/>
      <w:r w:rsidR="00DF377E">
        <w:rPr>
          <w:rFonts w:hint="eastAsia"/>
          <w:lang w:val="en-US" w:eastAsia="ja-JP"/>
        </w:rPr>
        <w:t>precoder</w:t>
      </w:r>
      <w:r w:rsidR="004132B2">
        <w:rPr>
          <w:rFonts w:hint="eastAsia"/>
          <w:lang w:val="en-US" w:eastAsia="ja-JP"/>
        </w:rPr>
        <w:t>s</w:t>
      </w:r>
      <w:proofErr w:type="spellEnd"/>
      <w:r w:rsidR="00DF377E">
        <w:rPr>
          <w:rFonts w:hint="eastAsia"/>
          <w:lang w:val="en-US" w:eastAsia="ja-JP"/>
        </w:rPr>
        <w:t xml:space="preserve"> </w:t>
      </w:r>
      <w:r w:rsidR="008C0BD1">
        <w:rPr>
          <w:rFonts w:hint="eastAsia"/>
          <w:lang w:val="en-US" w:eastAsia="ja-JP"/>
        </w:rPr>
        <w:t xml:space="preserve">can be </w:t>
      </w:r>
      <w:r w:rsidR="004132B2">
        <w:rPr>
          <w:rFonts w:hint="eastAsia"/>
          <w:lang w:val="en-US" w:eastAsia="ja-JP"/>
        </w:rPr>
        <w:t xml:space="preserve">equal to </w:t>
      </w:r>
      <w:r w:rsidR="008C0BD1">
        <w:rPr>
          <w:rFonts w:hint="eastAsia"/>
          <w:lang w:val="en-US" w:eastAsia="ja-JP"/>
        </w:rPr>
        <w:t xml:space="preserve">the </w:t>
      </w:r>
      <w:r w:rsidR="004132B2">
        <w:rPr>
          <w:rFonts w:hint="eastAsia"/>
          <w:lang w:val="en-US" w:eastAsia="ja-JP"/>
        </w:rPr>
        <w:t>maximum rank</w:t>
      </w:r>
      <w:r w:rsidR="00DF377E">
        <w:rPr>
          <w:rFonts w:hint="eastAsia"/>
          <w:lang w:val="en-US" w:eastAsia="ja-JP"/>
        </w:rPr>
        <w:t>.</w:t>
      </w:r>
      <w:r w:rsidR="000E2F4D">
        <w:rPr>
          <w:rFonts w:hint="eastAsia"/>
          <w:lang w:val="en-US" w:eastAsia="ja-JP"/>
        </w:rPr>
        <w:t xml:space="preserve"> </w:t>
      </w:r>
      <w:r w:rsidR="00753273">
        <w:rPr>
          <w:rFonts w:hint="eastAsia"/>
          <w:lang w:val="en-US" w:eastAsia="ja-JP"/>
        </w:rPr>
        <w:t xml:space="preserve">UE determines the SRS </w:t>
      </w:r>
      <w:proofErr w:type="spellStart"/>
      <w:r w:rsidR="00753273">
        <w:rPr>
          <w:rFonts w:hint="eastAsia"/>
          <w:lang w:val="en-US" w:eastAsia="ja-JP"/>
        </w:rPr>
        <w:t>precorders</w:t>
      </w:r>
      <w:proofErr w:type="spellEnd"/>
      <w:r w:rsidR="00753273">
        <w:rPr>
          <w:rFonts w:hint="eastAsia"/>
          <w:lang w:val="en-US" w:eastAsia="ja-JP"/>
        </w:rPr>
        <w:t xml:space="preserve"> utilizing channel reciprocity and applies them in order of </w:t>
      </w:r>
      <w:proofErr w:type="spellStart"/>
      <w:r w:rsidR="00753273">
        <w:rPr>
          <w:rFonts w:hint="eastAsia"/>
          <w:lang w:val="en-US" w:eastAsia="ja-JP"/>
        </w:rPr>
        <w:t>precoder</w:t>
      </w:r>
      <w:proofErr w:type="spellEnd"/>
      <w:r w:rsidR="00753273">
        <w:rPr>
          <w:rFonts w:hint="eastAsia"/>
          <w:lang w:val="en-US" w:eastAsia="ja-JP"/>
        </w:rPr>
        <w:t xml:space="preserve"> gain. </w:t>
      </w:r>
      <w:r w:rsidR="000E2F4D">
        <w:rPr>
          <w:rFonts w:hint="eastAsia"/>
          <w:lang w:val="en-US" w:eastAsia="ja-JP"/>
        </w:rPr>
        <w:t xml:space="preserve">If enough channel </w:t>
      </w:r>
      <w:r w:rsidR="000E2F4D">
        <w:rPr>
          <w:lang w:val="en-US" w:eastAsia="ja-JP"/>
        </w:rPr>
        <w:t>quality</w:t>
      </w:r>
      <w:r w:rsidR="000E2F4D">
        <w:rPr>
          <w:rFonts w:hint="eastAsia"/>
          <w:lang w:val="en-US" w:eastAsia="ja-JP"/>
        </w:rPr>
        <w:t xml:space="preserve"> is not </w:t>
      </w:r>
      <w:r w:rsidR="004132B2">
        <w:rPr>
          <w:rFonts w:hint="eastAsia"/>
          <w:lang w:val="en-US" w:eastAsia="ja-JP"/>
        </w:rPr>
        <w:t xml:space="preserve">observed for high rank </w:t>
      </w:r>
      <w:r w:rsidR="00753273">
        <w:rPr>
          <w:rFonts w:hint="eastAsia"/>
          <w:lang w:val="en-US" w:eastAsia="ja-JP"/>
        </w:rPr>
        <w:t xml:space="preserve">PUSCH </w:t>
      </w:r>
      <w:r w:rsidR="004132B2">
        <w:rPr>
          <w:rFonts w:hint="eastAsia"/>
          <w:lang w:val="en-US" w:eastAsia="ja-JP"/>
        </w:rPr>
        <w:t>transmission</w:t>
      </w:r>
      <w:r w:rsidR="000E2F4D">
        <w:rPr>
          <w:rFonts w:hint="eastAsia"/>
          <w:lang w:val="en-US" w:eastAsia="ja-JP"/>
        </w:rPr>
        <w:t xml:space="preserve">, </w:t>
      </w:r>
      <w:proofErr w:type="spellStart"/>
      <w:r w:rsidR="000E2F4D">
        <w:rPr>
          <w:rFonts w:hint="eastAsia"/>
          <w:lang w:val="en-US" w:eastAsia="ja-JP"/>
        </w:rPr>
        <w:t>gNB</w:t>
      </w:r>
      <w:proofErr w:type="spellEnd"/>
      <w:r w:rsidR="000E2F4D">
        <w:rPr>
          <w:rFonts w:hint="eastAsia"/>
          <w:lang w:val="en-US" w:eastAsia="ja-JP"/>
        </w:rPr>
        <w:t xml:space="preserve"> can drop some of the</w:t>
      </w:r>
      <w:r w:rsidR="004132B2">
        <w:rPr>
          <w:rFonts w:hint="eastAsia"/>
          <w:lang w:val="en-US" w:eastAsia="ja-JP"/>
        </w:rPr>
        <w:t xml:space="preserve"> candidate </w:t>
      </w:r>
      <w:proofErr w:type="spellStart"/>
      <w:r w:rsidR="000E2F4D">
        <w:rPr>
          <w:rFonts w:hint="eastAsia"/>
          <w:lang w:val="en-US" w:eastAsia="ja-JP"/>
        </w:rPr>
        <w:t>precoders</w:t>
      </w:r>
      <w:proofErr w:type="spellEnd"/>
      <w:r w:rsidR="000E2F4D">
        <w:rPr>
          <w:rFonts w:hint="eastAsia"/>
          <w:lang w:val="en-US" w:eastAsia="ja-JP"/>
        </w:rPr>
        <w:t xml:space="preserve"> by </w:t>
      </w:r>
      <w:r w:rsidR="004132B2">
        <w:rPr>
          <w:rFonts w:hint="eastAsia"/>
          <w:lang w:val="en-US" w:eastAsia="ja-JP"/>
        </w:rPr>
        <w:t xml:space="preserve">indicating </w:t>
      </w:r>
      <w:r w:rsidR="000E2F4D">
        <w:rPr>
          <w:rFonts w:hint="eastAsia"/>
          <w:lang w:val="en-US" w:eastAsia="ja-JP"/>
        </w:rPr>
        <w:t xml:space="preserve">TRI. In other words, when TRI is smaller than the number of SRS ports, lower numbered </w:t>
      </w:r>
      <w:proofErr w:type="spellStart"/>
      <w:r w:rsidR="000E2F4D">
        <w:rPr>
          <w:rFonts w:hint="eastAsia"/>
          <w:lang w:val="en-US" w:eastAsia="ja-JP"/>
        </w:rPr>
        <w:t>precoders</w:t>
      </w:r>
      <w:proofErr w:type="spellEnd"/>
      <w:r w:rsidR="000E2F4D">
        <w:rPr>
          <w:rFonts w:hint="eastAsia"/>
          <w:lang w:val="en-US" w:eastAsia="ja-JP"/>
        </w:rPr>
        <w:t xml:space="preserve"> are used</w:t>
      </w:r>
      <w:r w:rsidR="00753273">
        <w:rPr>
          <w:rFonts w:hint="eastAsia"/>
          <w:lang w:val="en-US" w:eastAsia="ja-JP"/>
        </w:rPr>
        <w:t xml:space="preserve"> for PUSCH transmission</w:t>
      </w:r>
      <w:r w:rsidR="000E2F4D">
        <w:rPr>
          <w:rFonts w:hint="eastAsia"/>
          <w:lang w:val="en-US" w:eastAsia="ja-JP"/>
        </w:rPr>
        <w:t xml:space="preserve">. For </w:t>
      </w:r>
      <w:r w:rsidR="000E2F4D">
        <w:rPr>
          <w:lang w:val="en-US" w:eastAsia="ja-JP"/>
        </w:rPr>
        <w:t>example</w:t>
      </w:r>
      <w:r w:rsidR="000E2F4D">
        <w:rPr>
          <w:rFonts w:hint="eastAsia"/>
          <w:lang w:val="en-US" w:eastAsia="ja-JP"/>
        </w:rPr>
        <w:t xml:space="preserve">, when the number of </w:t>
      </w:r>
      <w:r w:rsidR="00A85CF8">
        <w:rPr>
          <w:rFonts w:hint="eastAsia"/>
          <w:lang w:val="en-US" w:eastAsia="ja-JP"/>
        </w:rPr>
        <w:t xml:space="preserve">SRS </w:t>
      </w:r>
      <w:r w:rsidR="000E2F4D">
        <w:rPr>
          <w:rFonts w:hint="eastAsia"/>
          <w:lang w:val="en-US" w:eastAsia="ja-JP"/>
        </w:rPr>
        <w:t xml:space="preserve">ports is 4 and TRI is 3, </w:t>
      </w:r>
      <w:r w:rsidR="00753273">
        <w:rPr>
          <w:rFonts w:hint="eastAsia"/>
          <w:lang w:val="en-US" w:eastAsia="ja-JP"/>
        </w:rPr>
        <w:t xml:space="preserve">SRS </w:t>
      </w:r>
      <w:proofErr w:type="spellStart"/>
      <w:r w:rsidR="000E2F4D">
        <w:rPr>
          <w:rFonts w:hint="eastAsia"/>
          <w:lang w:val="en-US" w:eastAsia="ja-JP"/>
        </w:rPr>
        <w:t>precoders</w:t>
      </w:r>
      <w:proofErr w:type="spellEnd"/>
      <w:r w:rsidR="000E2F4D">
        <w:rPr>
          <w:rFonts w:hint="eastAsia"/>
          <w:lang w:val="en-US" w:eastAsia="ja-JP"/>
        </w:rPr>
        <w:t xml:space="preserve"> indexed #0, 1</w:t>
      </w:r>
      <w:r w:rsidR="0054057F">
        <w:rPr>
          <w:rFonts w:hint="eastAsia"/>
          <w:lang w:val="en-US" w:eastAsia="ja-JP"/>
        </w:rPr>
        <w:t xml:space="preserve"> and</w:t>
      </w:r>
      <w:r w:rsidR="000E2F4D">
        <w:rPr>
          <w:rFonts w:hint="eastAsia"/>
          <w:lang w:val="en-US" w:eastAsia="ja-JP"/>
        </w:rPr>
        <w:t xml:space="preserve"> 2 are used for PUSCH </w:t>
      </w:r>
      <w:r w:rsidR="004132B2">
        <w:rPr>
          <w:rFonts w:hint="eastAsia"/>
          <w:lang w:val="en-US" w:eastAsia="ja-JP"/>
        </w:rPr>
        <w:t>transmission</w:t>
      </w:r>
      <w:r w:rsidR="000E2F4D">
        <w:rPr>
          <w:rFonts w:hint="eastAsia"/>
          <w:lang w:val="en-US" w:eastAsia="ja-JP"/>
        </w:rPr>
        <w:t xml:space="preserve">. </w:t>
      </w:r>
      <w:proofErr w:type="spellStart"/>
      <w:proofErr w:type="gramStart"/>
      <w:r w:rsidR="003911B1">
        <w:rPr>
          <w:rFonts w:hint="eastAsia"/>
          <w:lang w:val="en-US" w:eastAsia="ja-JP"/>
        </w:rPr>
        <w:t>gNB</w:t>
      </w:r>
      <w:proofErr w:type="spellEnd"/>
      <w:proofErr w:type="gramEnd"/>
      <w:r w:rsidR="003911B1">
        <w:rPr>
          <w:rFonts w:hint="eastAsia"/>
          <w:lang w:val="en-US" w:eastAsia="ja-JP"/>
        </w:rPr>
        <w:t xml:space="preserve"> gives</w:t>
      </w:r>
      <w:r w:rsidR="00753273">
        <w:rPr>
          <w:rFonts w:hint="eastAsia"/>
          <w:lang w:val="en-US" w:eastAsia="ja-JP"/>
        </w:rPr>
        <w:t xml:space="preserve"> the UE</w:t>
      </w:r>
      <w:r w:rsidR="003911B1">
        <w:rPr>
          <w:rFonts w:hint="eastAsia"/>
          <w:lang w:val="en-US" w:eastAsia="ja-JP"/>
        </w:rPr>
        <w:t xml:space="preserve"> MCSs for the </w:t>
      </w:r>
      <w:proofErr w:type="spellStart"/>
      <w:r w:rsidR="003911B1">
        <w:rPr>
          <w:rFonts w:hint="eastAsia"/>
          <w:lang w:val="en-US" w:eastAsia="ja-JP"/>
        </w:rPr>
        <w:t>precod</w:t>
      </w:r>
      <w:r w:rsidR="003E471D">
        <w:rPr>
          <w:rFonts w:hint="eastAsia"/>
          <w:lang w:val="en-US" w:eastAsia="ja-JP"/>
        </w:rPr>
        <w:t>e</w:t>
      </w:r>
      <w:r w:rsidR="003911B1">
        <w:rPr>
          <w:rFonts w:hint="eastAsia"/>
          <w:lang w:val="en-US" w:eastAsia="ja-JP"/>
        </w:rPr>
        <w:t>rs</w:t>
      </w:r>
      <w:proofErr w:type="spellEnd"/>
      <w:r w:rsidR="003911B1">
        <w:rPr>
          <w:rFonts w:hint="eastAsia"/>
          <w:lang w:val="en-US" w:eastAsia="ja-JP"/>
        </w:rPr>
        <w:t xml:space="preserve"> as well as TRI in </w:t>
      </w:r>
      <w:r w:rsidR="00753273">
        <w:rPr>
          <w:rFonts w:hint="eastAsia"/>
          <w:lang w:val="en-US" w:eastAsia="ja-JP"/>
        </w:rPr>
        <w:t xml:space="preserve">a </w:t>
      </w:r>
      <w:r w:rsidR="003911B1">
        <w:rPr>
          <w:rFonts w:hint="eastAsia"/>
          <w:lang w:val="en-US" w:eastAsia="ja-JP"/>
        </w:rPr>
        <w:t xml:space="preserve">UL grant. </w:t>
      </w:r>
      <w:r w:rsidR="00127E37">
        <w:rPr>
          <w:rFonts w:hint="eastAsia"/>
          <w:lang w:val="en-US" w:eastAsia="ja-JP"/>
        </w:rPr>
        <w:t xml:space="preserve">This scheme allows UE to conduct sub-band rank adaptation with reasonable amount of </w:t>
      </w:r>
      <w:r w:rsidR="00127E37">
        <w:rPr>
          <w:lang w:val="en-US" w:eastAsia="ja-JP"/>
        </w:rPr>
        <w:t>signaling</w:t>
      </w:r>
      <w:r w:rsidR="00127E37">
        <w:rPr>
          <w:rFonts w:hint="eastAsia"/>
          <w:lang w:val="en-US" w:eastAsia="ja-JP"/>
        </w:rPr>
        <w:t xml:space="preserve">. This scheme is the best </w:t>
      </w:r>
      <w:r w:rsidR="00127E37">
        <w:rPr>
          <w:lang w:val="en-US" w:eastAsia="ja-JP"/>
        </w:rPr>
        <w:t>preferable</w:t>
      </w:r>
      <w:r w:rsidR="00127E37">
        <w:rPr>
          <w:rFonts w:hint="eastAsia"/>
          <w:lang w:val="en-US" w:eastAsia="ja-JP"/>
        </w:rPr>
        <w:t xml:space="preserve"> </w:t>
      </w:r>
      <w:r w:rsidR="008235F8">
        <w:rPr>
          <w:lang w:val="en-US" w:eastAsia="ja-JP"/>
        </w:rPr>
        <w:t>alternative</w:t>
      </w:r>
      <w:r w:rsidR="00127E37">
        <w:rPr>
          <w:rFonts w:hint="eastAsia"/>
          <w:lang w:val="en-US" w:eastAsia="ja-JP"/>
        </w:rPr>
        <w:t>.</w:t>
      </w:r>
    </w:p>
    <w:p w:rsidR="006F3897" w:rsidRDefault="00B95A63" w:rsidP="006F3897">
      <w:pPr>
        <w:jc w:val="center"/>
        <w:rPr>
          <w:lang w:val="en-US" w:eastAsia="ja-JP"/>
        </w:rPr>
      </w:pPr>
      <w:r>
        <w:rPr>
          <w:noProof/>
          <w:lang w:val="en-US" w:eastAsia="ja-JP"/>
        </w:rPr>
        <w:drawing>
          <wp:inline distT="0" distB="0" distL="0" distR="0" wp14:anchorId="1D88B8F5" wp14:editId="212C549D">
            <wp:extent cx="4824484" cy="2650671"/>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4876" cy="2650886"/>
                    </a:xfrm>
                    <a:prstGeom prst="rect">
                      <a:avLst/>
                    </a:prstGeom>
                    <a:noFill/>
                    <a:ln>
                      <a:noFill/>
                    </a:ln>
                  </pic:spPr>
                </pic:pic>
              </a:graphicData>
            </a:graphic>
          </wp:inline>
        </w:drawing>
      </w:r>
    </w:p>
    <w:p w:rsidR="00DF377E" w:rsidRPr="006F3897" w:rsidRDefault="006F3897" w:rsidP="006F3897">
      <w:pPr>
        <w:jc w:val="center"/>
        <w:rPr>
          <w:b/>
          <w:lang w:val="en-US" w:eastAsia="ja-JP"/>
        </w:rPr>
      </w:pPr>
      <w:r w:rsidRPr="00F106C1">
        <w:rPr>
          <w:rFonts w:hint="eastAsia"/>
          <w:b/>
          <w:lang w:val="en-US" w:eastAsia="ja-JP"/>
        </w:rPr>
        <w:t xml:space="preserve">Figure </w:t>
      </w:r>
      <w:r w:rsidR="00D41857">
        <w:rPr>
          <w:rFonts w:hint="eastAsia"/>
          <w:b/>
          <w:lang w:val="en-US" w:eastAsia="ja-JP"/>
        </w:rPr>
        <w:t>2</w:t>
      </w:r>
      <w:r w:rsidRPr="00F106C1">
        <w:rPr>
          <w:rFonts w:hint="eastAsia"/>
          <w:b/>
          <w:lang w:val="en-US" w:eastAsia="ja-JP"/>
        </w:rPr>
        <w:t xml:space="preserve">: </w:t>
      </w:r>
      <w:proofErr w:type="spellStart"/>
      <w:r w:rsidR="00D41857">
        <w:rPr>
          <w:rFonts w:hint="eastAsia"/>
          <w:b/>
          <w:lang w:val="en-US" w:eastAsia="ja-JP"/>
        </w:rPr>
        <w:t>P</w:t>
      </w:r>
      <w:r>
        <w:rPr>
          <w:rFonts w:hint="eastAsia"/>
          <w:b/>
          <w:lang w:val="en-US" w:eastAsia="ja-JP"/>
        </w:rPr>
        <w:t>recoder</w:t>
      </w:r>
      <w:proofErr w:type="spellEnd"/>
      <w:r>
        <w:rPr>
          <w:rFonts w:hint="eastAsia"/>
          <w:b/>
          <w:lang w:val="en-US" w:eastAsia="ja-JP"/>
        </w:rPr>
        <w:t xml:space="preserve"> determination</w:t>
      </w:r>
      <w:r w:rsidR="00D41857">
        <w:rPr>
          <w:rFonts w:hint="eastAsia"/>
          <w:b/>
          <w:lang w:val="en-US" w:eastAsia="ja-JP"/>
        </w:rPr>
        <w:t xml:space="preserve"> and link adaptation procedure</w:t>
      </w:r>
      <w:r>
        <w:rPr>
          <w:rFonts w:hint="eastAsia"/>
          <w:b/>
          <w:lang w:val="en-US" w:eastAsia="ja-JP"/>
        </w:rPr>
        <w:t xml:space="preserve"> </w:t>
      </w:r>
      <w:r w:rsidR="00D41857">
        <w:rPr>
          <w:rFonts w:hint="eastAsia"/>
          <w:b/>
          <w:lang w:val="en-US" w:eastAsia="ja-JP"/>
        </w:rPr>
        <w:t>in Alt.2</w:t>
      </w:r>
    </w:p>
    <w:p w:rsidR="00100464" w:rsidRDefault="00100464" w:rsidP="00100464">
      <w:pPr>
        <w:ind w:firstLineChars="50" w:firstLine="100"/>
        <w:jc w:val="both"/>
        <w:rPr>
          <w:lang w:val="en-US" w:eastAsia="ja-JP"/>
        </w:rPr>
      </w:pPr>
      <w:r>
        <w:rPr>
          <w:rFonts w:hint="eastAsia"/>
          <w:lang w:val="en-US" w:eastAsia="ja-JP"/>
        </w:rPr>
        <w:t>Alt. 3 is similar to Alt.2 except that SRI is used in addition to TRI. In this scheme, SRS is used for port selection [5]. Port selection can be useful for interference management. Therefore when multiple SRS resources are configured, SRI can be indicated SRI as well as TRIs.</w:t>
      </w:r>
    </w:p>
    <w:p w:rsidR="00174FF3" w:rsidRPr="00F106C1" w:rsidRDefault="00174FF3" w:rsidP="00174FF3">
      <w:pPr>
        <w:pStyle w:val="10"/>
        <w:tabs>
          <w:tab w:val="clear" w:pos="432"/>
          <w:tab w:val="num" w:pos="522"/>
        </w:tabs>
        <w:ind w:left="522" w:hanging="522"/>
        <w:jc w:val="both"/>
        <w:rPr>
          <w:lang w:val="en-US" w:eastAsia="ja-JP"/>
        </w:rPr>
      </w:pPr>
      <w:r w:rsidRPr="00F106C1">
        <w:rPr>
          <w:rFonts w:hint="eastAsia"/>
          <w:lang w:val="en-US" w:eastAsia="ja-JP"/>
        </w:rPr>
        <w:lastRenderedPageBreak/>
        <w:t>Conclusion</w:t>
      </w:r>
    </w:p>
    <w:p w:rsidR="009046B0" w:rsidRDefault="00174FF3" w:rsidP="00174FF3">
      <w:pPr>
        <w:ind w:firstLineChars="51" w:firstLine="102"/>
        <w:jc w:val="both"/>
        <w:rPr>
          <w:lang w:val="en-US" w:eastAsia="ja-JP"/>
        </w:rPr>
      </w:pPr>
      <w:r w:rsidRPr="00F106C1">
        <w:rPr>
          <w:lang w:val="en-US" w:eastAsia="ja-JP"/>
        </w:rPr>
        <w:t>In this contribution</w:t>
      </w:r>
      <w:r w:rsidR="002E1689">
        <w:rPr>
          <w:rFonts w:hint="eastAsia"/>
          <w:lang w:val="en-US" w:eastAsia="ja-JP"/>
        </w:rPr>
        <w:t>,</w:t>
      </w:r>
      <w:r w:rsidRPr="00F106C1">
        <w:rPr>
          <w:lang w:val="en-US" w:eastAsia="ja-JP"/>
        </w:rPr>
        <w:t xml:space="preserve"> we </w:t>
      </w:r>
      <w:r w:rsidR="002E1689">
        <w:rPr>
          <w:rFonts w:hint="eastAsia"/>
          <w:lang w:val="en-US" w:eastAsia="ja-JP"/>
        </w:rPr>
        <w:t>discussed</w:t>
      </w:r>
      <w:r w:rsidR="009046B0">
        <w:rPr>
          <w:rFonts w:hint="eastAsia"/>
          <w:lang w:val="en-US" w:eastAsia="ja-JP"/>
        </w:rPr>
        <w:t xml:space="preserve"> the candidate </w:t>
      </w:r>
      <w:r w:rsidR="007546F6">
        <w:rPr>
          <w:rFonts w:hint="eastAsia"/>
          <w:lang w:val="en-US" w:eastAsia="ja-JP"/>
        </w:rPr>
        <w:t xml:space="preserve">alternatives </w:t>
      </w:r>
      <w:r w:rsidR="009046B0">
        <w:rPr>
          <w:rFonts w:hint="eastAsia"/>
          <w:lang w:val="en-US" w:eastAsia="ja-JP"/>
        </w:rPr>
        <w:t xml:space="preserve">for </w:t>
      </w:r>
      <w:r w:rsidR="002E1689">
        <w:rPr>
          <w:rFonts w:hint="eastAsia"/>
          <w:lang w:val="en-US" w:eastAsia="ja-JP"/>
        </w:rPr>
        <w:t>sub-band indication in UL non-codebook based transmission</w:t>
      </w:r>
      <w:r w:rsidR="009046B0">
        <w:rPr>
          <w:rFonts w:hint="eastAsia"/>
          <w:lang w:val="en-US" w:eastAsia="ja-JP"/>
        </w:rPr>
        <w:t xml:space="preserve">. </w:t>
      </w:r>
      <w:r w:rsidR="002E1689">
        <w:rPr>
          <w:rFonts w:hint="eastAsia"/>
          <w:lang w:val="en-US" w:eastAsia="ja-JP"/>
        </w:rPr>
        <w:t>In conclusion,</w:t>
      </w:r>
      <w:r w:rsidR="00B771D8">
        <w:rPr>
          <w:rFonts w:hint="eastAsia"/>
          <w:lang w:val="en-US" w:eastAsia="ja-JP"/>
        </w:rPr>
        <w:t xml:space="preserve"> we propose that</w:t>
      </w:r>
      <w:r w:rsidR="002E1689">
        <w:rPr>
          <w:rFonts w:hint="eastAsia"/>
          <w:lang w:val="en-US" w:eastAsia="ja-JP"/>
        </w:rPr>
        <w:t xml:space="preserve"> Alt. </w:t>
      </w:r>
      <w:r w:rsidR="00B771D8">
        <w:rPr>
          <w:rFonts w:hint="eastAsia"/>
          <w:lang w:val="en-US" w:eastAsia="ja-JP"/>
        </w:rPr>
        <w:t>2</w:t>
      </w:r>
      <w:r w:rsidR="006C46AD">
        <w:rPr>
          <w:rFonts w:hint="eastAsia"/>
          <w:lang w:val="en-US" w:eastAsia="ja-JP"/>
        </w:rPr>
        <w:t>-3</w:t>
      </w:r>
      <w:r w:rsidR="00B771D8">
        <w:rPr>
          <w:rFonts w:hint="eastAsia"/>
          <w:lang w:val="en-US" w:eastAsia="ja-JP"/>
        </w:rPr>
        <w:t xml:space="preserve"> </w:t>
      </w:r>
      <w:r w:rsidR="002E1689">
        <w:rPr>
          <w:rFonts w:hint="eastAsia"/>
          <w:lang w:val="en-US" w:eastAsia="ja-JP"/>
        </w:rPr>
        <w:t>be supported</w:t>
      </w:r>
      <w:r w:rsidR="009046B0">
        <w:rPr>
          <w:rFonts w:hint="eastAsia"/>
          <w:lang w:val="en-US" w:eastAsia="ja-JP"/>
        </w:rPr>
        <w:t>.</w:t>
      </w:r>
    </w:p>
    <w:p w:rsidR="006C46AD" w:rsidRDefault="006C46AD" w:rsidP="006C46AD">
      <w:pPr>
        <w:ind w:leftChars="71" w:left="1132" w:hangingChars="493" w:hanging="990"/>
        <w:jc w:val="both"/>
        <w:rPr>
          <w:b/>
          <w:i/>
          <w:lang w:val="en-US" w:eastAsia="ja-JP"/>
        </w:rPr>
      </w:pPr>
      <w:r>
        <w:rPr>
          <w:rFonts w:hint="eastAsia"/>
          <w:b/>
          <w:i/>
          <w:lang w:val="en-US" w:eastAsia="ja-JP"/>
        </w:rPr>
        <w:t>Proposal</w:t>
      </w:r>
      <w:r w:rsidRPr="00F106C1">
        <w:rPr>
          <w:rFonts w:hint="eastAsia"/>
          <w:b/>
          <w:i/>
          <w:lang w:val="en-US" w:eastAsia="ja-JP"/>
        </w:rPr>
        <w:t>:</w:t>
      </w:r>
      <w:r>
        <w:rPr>
          <w:rFonts w:hint="eastAsia"/>
          <w:b/>
          <w:i/>
          <w:lang w:val="en-US" w:eastAsia="ja-JP"/>
        </w:rPr>
        <w:t xml:space="preserve"> Support </w:t>
      </w:r>
      <w:r w:rsidR="005A19A5">
        <w:rPr>
          <w:rFonts w:hint="eastAsia"/>
          <w:b/>
          <w:i/>
          <w:lang w:val="en-US" w:eastAsia="ja-JP"/>
        </w:rPr>
        <w:t xml:space="preserve">sub-band </w:t>
      </w:r>
      <w:r>
        <w:rPr>
          <w:rFonts w:hint="eastAsia"/>
          <w:b/>
          <w:i/>
          <w:lang w:val="en-US" w:eastAsia="ja-JP"/>
        </w:rPr>
        <w:t>TRI indication for UL non-codebook based transmission.</w:t>
      </w:r>
    </w:p>
    <w:p w:rsidR="006C46AD" w:rsidRDefault="006C46AD" w:rsidP="006C46AD">
      <w:pPr>
        <w:pStyle w:val="aff5"/>
        <w:numPr>
          <w:ilvl w:val="0"/>
          <w:numId w:val="42"/>
        </w:numPr>
        <w:ind w:left="1418"/>
        <w:jc w:val="both"/>
        <w:rPr>
          <w:b/>
          <w:i/>
          <w:lang w:val="en-US" w:eastAsia="ja-JP"/>
        </w:rPr>
      </w:pPr>
      <w:r>
        <w:rPr>
          <w:rFonts w:hint="eastAsia"/>
          <w:b/>
          <w:i/>
          <w:lang w:val="en-US" w:eastAsia="ja-JP"/>
        </w:rPr>
        <w:t xml:space="preserve">When single SRS resource is configured, only </w:t>
      </w:r>
      <w:r w:rsidR="00E77B1F">
        <w:rPr>
          <w:rFonts w:hint="eastAsia"/>
          <w:b/>
          <w:i/>
          <w:lang w:val="en-US" w:eastAsia="ja-JP"/>
        </w:rPr>
        <w:t xml:space="preserve">sub-band </w:t>
      </w:r>
      <w:r>
        <w:rPr>
          <w:rFonts w:hint="eastAsia"/>
          <w:b/>
          <w:i/>
          <w:lang w:val="en-US" w:eastAsia="ja-JP"/>
        </w:rPr>
        <w:t>TRIs are indicated.</w:t>
      </w:r>
    </w:p>
    <w:p w:rsidR="006C46AD" w:rsidRPr="006418EE" w:rsidRDefault="006C46AD" w:rsidP="006C46AD">
      <w:pPr>
        <w:pStyle w:val="aff5"/>
        <w:numPr>
          <w:ilvl w:val="0"/>
          <w:numId w:val="42"/>
        </w:numPr>
        <w:ind w:left="1418"/>
        <w:jc w:val="both"/>
        <w:rPr>
          <w:b/>
          <w:i/>
          <w:lang w:val="en-US" w:eastAsia="ja-JP"/>
        </w:rPr>
      </w:pPr>
      <w:r>
        <w:rPr>
          <w:rFonts w:hint="eastAsia"/>
          <w:b/>
          <w:i/>
          <w:lang w:val="en-US" w:eastAsia="ja-JP"/>
        </w:rPr>
        <w:t xml:space="preserve">When multiple SRS resources are configured, single SRI and </w:t>
      </w:r>
      <w:r w:rsidR="00E77B1F">
        <w:rPr>
          <w:rFonts w:hint="eastAsia"/>
          <w:b/>
          <w:i/>
          <w:lang w:val="en-US" w:eastAsia="ja-JP"/>
        </w:rPr>
        <w:t xml:space="preserve">sub-band </w:t>
      </w:r>
      <w:r>
        <w:rPr>
          <w:rFonts w:hint="eastAsia"/>
          <w:b/>
          <w:i/>
          <w:lang w:val="en-US" w:eastAsia="ja-JP"/>
        </w:rPr>
        <w:t>TRIs are indicated.</w:t>
      </w:r>
    </w:p>
    <w:p w:rsidR="0069757C" w:rsidRPr="00F106C1" w:rsidRDefault="0069757C" w:rsidP="005B52DD">
      <w:pPr>
        <w:pStyle w:val="10"/>
        <w:numPr>
          <w:ilvl w:val="0"/>
          <w:numId w:val="0"/>
        </w:numPr>
        <w:tabs>
          <w:tab w:val="num" w:pos="432"/>
        </w:tabs>
        <w:ind w:left="432" w:hanging="432"/>
        <w:jc w:val="both"/>
        <w:rPr>
          <w:lang w:val="en-US" w:eastAsia="ja-JP"/>
        </w:rPr>
      </w:pPr>
      <w:r w:rsidRPr="00F106C1">
        <w:rPr>
          <w:lang w:val="en-US"/>
        </w:rPr>
        <w:t>Reference</w:t>
      </w:r>
    </w:p>
    <w:p w:rsidR="001843F2" w:rsidRDefault="00F87F55" w:rsidP="00F87F55">
      <w:pPr>
        <w:rPr>
          <w:lang w:val="en-US" w:eastAsia="ja-JP"/>
        </w:rPr>
      </w:pPr>
      <w:r w:rsidRPr="00F106C1">
        <w:rPr>
          <w:lang w:val="en-US" w:eastAsia="ja-JP"/>
        </w:rPr>
        <w:t>[</w:t>
      </w:r>
      <w:r w:rsidRPr="00F106C1">
        <w:rPr>
          <w:rFonts w:hint="eastAsia"/>
          <w:lang w:val="en-US" w:eastAsia="ja-JP"/>
        </w:rPr>
        <w:t>1</w:t>
      </w:r>
      <w:r w:rsidRPr="00F106C1">
        <w:rPr>
          <w:lang w:val="en-US" w:eastAsia="ja-JP"/>
        </w:rPr>
        <w:t>]</w:t>
      </w:r>
      <w:r w:rsidRPr="00F106C1">
        <w:t xml:space="preserve"> </w:t>
      </w:r>
      <w:r w:rsidRPr="00F106C1">
        <w:rPr>
          <w:rFonts w:hint="eastAsia"/>
          <w:lang w:val="en-US" w:eastAsia="ja-JP"/>
        </w:rPr>
        <w:t>Chairman</w:t>
      </w:r>
      <w:r w:rsidRPr="00F106C1">
        <w:rPr>
          <w:lang w:val="en-US" w:eastAsia="ja-JP"/>
        </w:rPr>
        <w:t>’</w:t>
      </w:r>
      <w:r w:rsidRPr="00F106C1">
        <w:rPr>
          <w:rFonts w:hint="eastAsia"/>
          <w:lang w:val="en-US" w:eastAsia="ja-JP"/>
        </w:rPr>
        <w:t>s note</w:t>
      </w:r>
      <w:r w:rsidRPr="00F106C1">
        <w:rPr>
          <w:lang w:val="en-US" w:eastAsia="ja-JP"/>
        </w:rPr>
        <w:t>,</w:t>
      </w:r>
      <w:r w:rsidR="00C466DF">
        <w:rPr>
          <w:rFonts w:hint="eastAsia"/>
          <w:lang w:val="en-US" w:eastAsia="ja-JP"/>
        </w:rPr>
        <w:t xml:space="preserve"> RAN1#90, August</w:t>
      </w:r>
      <w:r w:rsidRPr="00F106C1">
        <w:rPr>
          <w:rFonts w:hint="eastAsia"/>
          <w:lang w:val="en-US" w:eastAsia="ja-JP"/>
        </w:rPr>
        <w:t xml:space="preserve"> 2017</w:t>
      </w:r>
    </w:p>
    <w:p w:rsidR="00992024" w:rsidRDefault="00992024" w:rsidP="00F87F55">
      <w:pPr>
        <w:rPr>
          <w:lang w:val="en-US" w:eastAsia="ja-JP"/>
        </w:rPr>
      </w:pPr>
      <w:r>
        <w:rPr>
          <w:rFonts w:hint="eastAsia"/>
          <w:lang w:val="en-US" w:eastAsia="ja-JP"/>
        </w:rPr>
        <w:t xml:space="preserve">[2] </w:t>
      </w:r>
      <w:r w:rsidRPr="00992024">
        <w:rPr>
          <w:lang w:val="en-US" w:eastAsia="ja-JP"/>
        </w:rPr>
        <w:t>R1-1715235</w:t>
      </w:r>
      <w:r>
        <w:rPr>
          <w:rFonts w:hint="eastAsia"/>
          <w:lang w:eastAsia="ja-JP"/>
        </w:rPr>
        <w:t xml:space="preserve">, </w:t>
      </w:r>
      <w:r>
        <w:rPr>
          <w:lang w:eastAsia="ja-JP"/>
        </w:rPr>
        <w:t>“</w:t>
      </w:r>
      <w:r w:rsidRPr="00617F57">
        <w:rPr>
          <w:lang w:eastAsia="x-none"/>
        </w:rPr>
        <w:t>WF on Non-Codebook based UL Transmission</w:t>
      </w:r>
      <w:r>
        <w:rPr>
          <w:rFonts w:hint="eastAsia"/>
          <w:lang w:eastAsia="ja-JP"/>
        </w:rPr>
        <w:t>,</w:t>
      </w:r>
      <w:r>
        <w:rPr>
          <w:lang w:eastAsia="ja-JP"/>
        </w:rPr>
        <w:t>”</w:t>
      </w:r>
      <w:r w:rsidRPr="00F106C1">
        <w:rPr>
          <w:rFonts w:hint="eastAsia"/>
          <w:lang w:val="en-US" w:eastAsia="ja-JP"/>
        </w:rPr>
        <w:t xml:space="preserve"> </w:t>
      </w:r>
      <w:r w:rsidRPr="00617F57">
        <w:rPr>
          <w:lang w:val="en-US" w:eastAsia="x-none"/>
        </w:rPr>
        <w:t xml:space="preserve">Huawei, </w:t>
      </w:r>
      <w:proofErr w:type="spellStart"/>
      <w:r w:rsidRPr="00617F57">
        <w:rPr>
          <w:lang w:val="en-US" w:eastAsia="x-none"/>
        </w:rPr>
        <w:t>HiSilicon</w:t>
      </w:r>
      <w:proofErr w:type="spellEnd"/>
      <w:r w:rsidRPr="00617F57">
        <w:rPr>
          <w:lang w:val="en-US" w:eastAsia="x-none"/>
        </w:rPr>
        <w:t xml:space="preserve">, DOCOMO, Ericsson, </w:t>
      </w:r>
      <w:proofErr w:type="spellStart"/>
      <w:r w:rsidRPr="00617F57">
        <w:rPr>
          <w:lang w:val="en-US" w:eastAsia="x-none"/>
        </w:rPr>
        <w:t>InterDigital</w:t>
      </w:r>
      <w:proofErr w:type="spellEnd"/>
      <w:r w:rsidRPr="00617F57">
        <w:rPr>
          <w:lang w:val="en-US" w:eastAsia="x-none"/>
        </w:rPr>
        <w:t xml:space="preserve">, LGE, Sharp, China Telecom, ZTE, </w:t>
      </w:r>
      <w:proofErr w:type="spellStart"/>
      <w:r w:rsidRPr="00617F57">
        <w:rPr>
          <w:lang w:val="en-US" w:eastAsia="x-none"/>
        </w:rPr>
        <w:t>Sanechips</w:t>
      </w:r>
      <w:proofErr w:type="spellEnd"/>
      <w:r w:rsidRPr="00617F57">
        <w:rPr>
          <w:lang w:val="en-US" w:eastAsia="x-none"/>
        </w:rPr>
        <w:t xml:space="preserve">, Nokia, NSB, AT&amp;T, China Unicom, </w:t>
      </w:r>
      <w:proofErr w:type="spellStart"/>
      <w:r w:rsidRPr="00617F57">
        <w:rPr>
          <w:lang w:val="en-US" w:eastAsia="x-none"/>
        </w:rPr>
        <w:t>Spreadtrum</w:t>
      </w:r>
      <w:proofErr w:type="spellEnd"/>
      <w:r w:rsidRPr="00617F57">
        <w:rPr>
          <w:lang w:val="en-US" w:eastAsia="x-none"/>
        </w:rPr>
        <w:t xml:space="preserve">, Fujitsu, </w:t>
      </w:r>
      <w:proofErr w:type="spellStart"/>
      <w:r w:rsidRPr="00617F57">
        <w:rPr>
          <w:lang w:val="en-US" w:eastAsia="x-none"/>
        </w:rPr>
        <w:t>CeWiT</w:t>
      </w:r>
      <w:proofErr w:type="spellEnd"/>
      <w:r w:rsidRPr="00617F57">
        <w:rPr>
          <w:lang w:val="en-US" w:eastAsia="x-none"/>
        </w:rPr>
        <w:t xml:space="preserve">, Intel, IITM, Mitsubishi, </w:t>
      </w:r>
      <w:proofErr w:type="spellStart"/>
      <w:r w:rsidRPr="00617F57">
        <w:rPr>
          <w:lang w:val="en-US" w:eastAsia="x-none"/>
        </w:rPr>
        <w:t>MediaTek</w:t>
      </w:r>
      <w:proofErr w:type="spellEnd"/>
      <w:r w:rsidRPr="00617F57">
        <w:rPr>
          <w:lang w:val="en-US" w:eastAsia="x-none"/>
        </w:rPr>
        <w:t>, Lenovo,</w:t>
      </w:r>
      <w:r>
        <w:rPr>
          <w:lang w:val="en-US" w:eastAsia="x-none"/>
        </w:rPr>
        <w:t xml:space="preserve"> IITH, </w:t>
      </w:r>
      <w:proofErr w:type="spellStart"/>
      <w:r>
        <w:rPr>
          <w:lang w:val="en-US" w:eastAsia="x-none"/>
        </w:rPr>
        <w:t>Tejas</w:t>
      </w:r>
      <w:proofErr w:type="spellEnd"/>
      <w:r>
        <w:rPr>
          <w:lang w:val="en-US" w:eastAsia="x-none"/>
        </w:rPr>
        <w:t xml:space="preserve"> Networks, CATT, V</w:t>
      </w:r>
      <w:r>
        <w:rPr>
          <w:rFonts w:hint="eastAsia"/>
          <w:lang w:val="en-US" w:eastAsia="ja-JP"/>
        </w:rPr>
        <w:t>odafone</w:t>
      </w:r>
      <w:r w:rsidRPr="00617F57">
        <w:rPr>
          <w:lang w:val="en-US" w:eastAsia="x-none"/>
        </w:rPr>
        <w:t>, Samsung</w:t>
      </w:r>
      <w:r>
        <w:rPr>
          <w:rFonts w:hint="eastAsia"/>
          <w:lang w:val="en-US" w:eastAsia="ja-JP"/>
        </w:rPr>
        <w:t>, RAN#90, August</w:t>
      </w:r>
      <w:r w:rsidRPr="00F106C1">
        <w:rPr>
          <w:rFonts w:hint="eastAsia"/>
          <w:lang w:val="en-US" w:eastAsia="ja-JP"/>
        </w:rPr>
        <w:t xml:space="preserve"> 2017</w:t>
      </w:r>
    </w:p>
    <w:p w:rsidR="009046B0" w:rsidRPr="00E875D6" w:rsidRDefault="009046B0" w:rsidP="009046B0">
      <w:pPr>
        <w:rPr>
          <w:lang w:val="en-US" w:eastAsia="ja-JP"/>
        </w:rPr>
      </w:pPr>
      <w:r w:rsidRPr="00F106C1">
        <w:rPr>
          <w:lang w:val="en-US" w:eastAsia="ja-JP"/>
        </w:rPr>
        <w:t>[</w:t>
      </w:r>
      <w:r w:rsidR="00992024">
        <w:rPr>
          <w:rFonts w:hint="eastAsia"/>
          <w:lang w:val="en-US" w:eastAsia="ja-JP"/>
        </w:rPr>
        <w:t>3</w:t>
      </w:r>
      <w:r w:rsidRPr="00F106C1">
        <w:rPr>
          <w:lang w:val="en-US" w:eastAsia="ja-JP"/>
        </w:rPr>
        <w:t>]</w:t>
      </w:r>
      <w:r w:rsidRPr="00F106C1">
        <w:t xml:space="preserve"> </w:t>
      </w:r>
      <w:r w:rsidR="00F5680F" w:rsidRPr="00F5680F">
        <w:t>R1-1712229</w:t>
      </w:r>
      <w:r>
        <w:rPr>
          <w:rFonts w:hint="eastAsia"/>
          <w:lang w:eastAsia="ja-JP"/>
        </w:rPr>
        <w:t xml:space="preserve">, </w:t>
      </w:r>
      <w:r>
        <w:rPr>
          <w:lang w:eastAsia="ja-JP"/>
        </w:rPr>
        <w:t>“</w:t>
      </w:r>
      <w:r w:rsidR="00F5680F" w:rsidRPr="00F5680F">
        <w:t>Non-codebook based transmission for UL MIMO</w:t>
      </w:r>
      <w:r w:rsidR="0054057F">
        <w:rPr>
          <w:rFonts w:hint="eastAsia"/>
          <w:lang w:eastAsia="ja-JP"/>
        </w:rPr>
        <w:t>,</w:t>
      </w:r>
      <w:r>
        <w:rPr>
          <w:lang w:eastAsia="ja-JP"/>
        </w:rPr>
        <w:t>”</w:t>
      </w:r>
      <w:r w:rsidRPr="00F106C1">
        <w:rPr>
          <w:rFonts w:hint="eastAsia"/>
          <w:lang w:val="en-US" w:eastAsia="ja-JP"/>
        </w:rPr>
        <w:t xml:space="preserve"> </w:t>
      </w:r>
      <w:r>
        <w:rPr>
          <w:rFonts w:hint="eastAsia"/>
          <w:lang w:val="en-US" w:eastAsia="ja-JP"/>
        </w:rPr>
        <w:t xml:space="preserve">Huawei, </w:t>
      </w:r>
      <w:proofErr w:type="spellStart"/>
      <w:r>
        <w:rPr>
          <w:rFonts w:hint="eastAsia"/>
          <w:lang w:val="en-US" w:eastAsia="ja-JP"/>
        </w:rPr>
        <w:t>HiSilicon</w:t>
      </w:r>
      <w:proofErr w:type="spellEnd"/>
      <w:r>
        <w:rPr>
          <w:rFonts w:hint="eastAsia"/>
          <w:lang w:val="en-US" w:eastAsia="ja-JP"/>
        </w:rPr>
        <w:t xml:space="preserve">, </w:t>
      </w:r>
      <w:r w:rsidR="00F5680F">
        <w:rPr>
          <w:rFonts w:hint="eastAsia"/>
          <w:lang w:val="en-US" w:eastAsia="ja-JP"/>
        </w:rPr>
        <w:t>RAN#90, August</w:t>
      </w:r>
      <w:r w:rsidRPr="00F106C1">
        <w:rPr>
          <w:rFonts w:hint="eastAsia"/>
          <w:lang w:val="en-US" w:eastAsia="ja-JP"/>
        </w:rPr>
        <w:t xml:space="preserve"> 2017</w:t>
      </w:r>
    </w:p>
    <w:p w:rsidR="009046B0" w:rsidRPr="00F5680F" w:rsidRDefault="009046B0" w:rsidP="009046B0">
      <w:pPr>
        <w:rPr>
          <w:lang w:val="en-US" w:eastAsia="ja-JP"/>
        </w:rPr>
      </w:pPr>
      <w:r w:rsidRPr="00F106C1">
        <w:rPr>
          <w:lang w:val="en-US" w:eastAsia="ja-JP"/>
        </w:rPr>
        <w:t>[</w:t>
      </w:r>
      <w:r w:rsidR="00992024">
        <w:rPr>
          <w:rFonts w:hint="eastAsia"/>
          <w:lang w:val="en-US" w:eastAsia="ja-JP"/>
        </w:rPr>
        <w:t>4</w:t>
      </w:r>
      <w:r w:rsidRPr="00F106C1">
        <w:rPr>
          <w:lang w:val="en-US" w:eastAsia="ja-JP"/>
        </w:rPr>
        <w:t>]</w:t>
      </w:r>
      <w:r w:rsidRPr="00F106C1">
        <w:t xml:space="preserve"> </w:t>
      </w:r>
      <w:r w:rsidR="00F5680F" w:rsidRPr="00F5680F">
        <w:t>R1-1713911</w:t>
      </w:r>
      <w:r>
        <w:rPr>
          <w:rFonts w:hint="eastAsia"/>
          <w:lang w:eastAsia="ja-JP"/>
        </w:rPr>
        <w:t xml:space="preserve">, </w:t>
      </w:r>
      <w:r>
        <w:rPr>
          <w:lang w:eastAsia="ja-JP"/>
        </w:rPr>
        <w:t>“</w:t>
      </w:r>
      <w:r w:rsidR="00F5680F" w:rsidRPr="00F5680F">
        <w:t>Beam determination for non-codebook based transmission for uplink</w:t>
      </w:r>
      <w:r w:rsidR="0054057F">
        <w:rPr>
          <w:rFonts w:hint="eastAsia"/>
          <w:lang w:eastAsia="ja-JP"/>
        </w:rPr>
        <w:t>,</w:t>
      </w:r>
      <w:r>
        <w:rPr>
          <w:lang w:eastAsia="ja-JP"/>
        </w:rPr>
        <w:t>”</w:t>
      </w:r>
      <w:r w:rsidRPr="00F106C1">
        <w:rPr>
          <w:rFonts w:hint="eastAsia"/>
          <w:lang w:val="en-US" w:eastAsia="ja-JP"/>
        </w:rPr>
        <w:t xml:space="preserve"> </w:t>
      </w:r>
      <w:r>
        <w:rPr>
          <w:rFonts w:hint="eastAsia"/>
          <w:lang w:val="en-US" w:eastAsia="ja-JP"/>
        </w:rPr>
        <w:t>NTT DOCOMO, INC</w:t>
      </w:r>
      <w:proofErr w:type="gramStart"/>
      <w:r>
        <w:rPr>
          <w:rFonts w:hint="eastAsia"/>
          <w:lang w:val="en-US" w:eastAsia="ja-JP"/>
        </w:rPr>
        <w:t>.</w:t>
      </w:r>
      <w:r w:rsidR="00F5680F" w:rsidRPr="00F5680F">
        <w:rPr>
          <w:rFonts w:hint="eastAsia"/>
          <w:lang w:val="en-US" w:eastAsia="ja-JP"/>
        </w:rPr>
        <w:t xml:space="preserve"> </w:t>
      </w:r>
      <w:r w:rsidR="00F5680F">
        <w:rPr>
          <w:rFonts w:hint="eastAsia"/>
          <w:lang w:val="en-US" w:eastAsia="ja-JP"/>
        </w:rPr>
        <w:t>,</w:t>
      </w:r>
      <w:proofErr w:type="gramEnd"/>
      <w:r w:rsidR="00F5680F">
        <w:rPr>
          <w:rFonts w:hint="eastAsia"/>
          <w:lang w:val="en-US" w:eastAsia="ja-JP"/>
        </w:rPr>
        <w:t xml:space="preserve"> RAN#90, August</w:t>
      </w:r>
      <w:r w:rsidR="00F5680F" w:rsidRPr="00F106C1">
        <w:rPr>
          <w:rFonts w:hint="eastAsia"/>
          <w:lang w:val="en-US" w:eastAsia="ja-JP"/>
        </w:rPr>
        <w:t xml:space="preserve"> 2017</w:t>
      </w:r>
    </w:p>
    <w:p w:rsidR="009046B0" w:rsidRPr="00992024" w:rsidRDefault="009046B0" w:rsidP="00F87F55">
      <w:pPr>
        <w:rPr>
          <w:lang w:val="en-US" w:eastAsia="ja-JP"/>
        </w:rPr>
      </w:pPr>
      <w:r w:rsidRPr="00F106C1">
        <w:rPr>
          <w:lang w:val="en-US" w:eastAsia="ja-JP"/>
        </w:rPr>
        <w:t>[</w:t>
      </w:r>
      <w:r w:rsidR="00992024">
        <w:rPr>
          <w:rFonts w:hint="eastAsia"/>
          <w:lang w:val="en-US" w:eastAsia="ja-JP"/>
        </w:rPr>
        <w:t>5</w:t>
      </w:r>
      <w:r w:rsidRPr="00F106C1">
        <w:rPr>
          <w:lang w:val="en-US" w:eastAsia="ja-JP"/>
        </w:rPr>
        <w:t>]</w:t>
      </w:r>
      <w:r w:rsidRPr="00F106C1">
        <w:t xml:space="preserve"> </w:t>
      </w:r>
      <w:r w:rsidR="00945AD5" w:rsidRPr="00945AD5">
        <w:t>R1-1713388</w:t>
      </w:r>
      <w:r>
        <w:rPr>
          <w:rFonts w:hint="eastAsia"/>
          <w:lang w:eastAsia="ja-JP"/>
        </w:rPr>
        <w:t xml:space="preserve">, </w:t>
      </w:r>
      <w:r>
        <w:rPr>
          <w:lang w:eastAsia="ja-JP"/>
        </w:rPr>
        <w:t>“</w:t>
      </w:r>
      <w:r w:rsidR="00945AD5" w:rsidRPr="00945AD5">
        <w:t>Non-codebook based UL transmission</w:t>
      </w:r>
      <w:r w:rsidR="0054057F">
        <w:rPr>
          <w:rFonts w:hint="eastAsia"/>
          <w:lang w:eastAsia="ja-JP"/>
        </w:rPr>
        <w:t>,</w:t>
      </w:r>
      <w:r>
        <w:rPr>
          <w:lang w:eastAsia="ja-JP"/>
        </w:rPr>
        <w:t>”</w:t>
      </w:r>
      <w:r w:rsidRPr="00F106C1">
        <w:rPr>
          <w:rFonts w:hint="eastAsia"/>
          <w:lang w:val="en-US" w:eastAsia="ja-JP"/>
        </w:rPr>
        <w:t xml:space="preserve"> </w:t>
      </w:r>
      <w:r>
        <w:t>Qualcomm Incorporated</w:t>
      </w:r>
      <w:r>
        <w:rPr>
          <w:rFonts w:hint="eastAsia"/>
          <w:lang w:val="en-US" w:eastAsia="ja-JP"/>
        </w:rPr>
        <w:t>, INC.</w:t>
      </w:r>
      <w:r w:rsidR="00945AD5">
        <w:rPr>
          <w:rFonts w:hint="eastAsia"/>
          <w:lang w:val="en-US" w:eastAsia="ja-JP"/>
        </w:rPr>
        <w:t>, RAN#90, August</w:t>
      </w:r>
      <w:r w:rsidR="00945AD5" w:rsidRPr="00F106C1">
        <w:rPr>
          <w:rFonts w:hint="eastAsia"/>
          <w:lang w:val="en-US" w:eastAsia="ja-JP"/>
        </w:rPr>
        <w:t xml:space="preserve"> 2017</w:t>
      </w:r>
    </w:p>
    <w:sectPr w:rsidR="009046B0" w:rsidRPr="00992024"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A1A" w:rsidRDefault="00830A1A">
      <w:r>
        <w:separator/>
      </w:r>
    </w:p>
  </w:endnote>
  <w:endnote w:type="continuationSeparator" w:id="0">
    <w:p w:rsidR="00830A1A" w:rsidRDefault="0083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65CD5">
      <w:rPr>
        <w:rStyle w:val="afb"/>
      </w:rPr>
      <w:t>3</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A1A" w:rsidRDefault="00830A1A">
      <w:r>
        <w:separator/>
      </w:r>
    </w:p>
  </w:footnote>
  <w:footnote w:type="continuationSeparator" w:id="0">
    <w:p w:rsidR="00830A1A" w:rsidRDefault="00830A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6">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7">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1">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2">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4">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4">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5">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9">
    <w:nsid w:val="760E3FF6"/>
    <w:multiLevelType w:val="hybridMultilevel"/>
    <w:tmpl w:val="212AB3AA"/>
    <w:lvl w:ilvl="0" w:tplc="F9666924">
      <w:start w:val="1"/>
      <w:numFmt w:val="bullet"/>
      <w:lvlText w:val="•"/>
      <w:lvlJc w:val="left"/>
      <w:pPr>
        <w:tabs>
          <w:tab w:val="num" w:pos="360"/>
        </w:tabs>
        <w:ind w:left="360" w:hanging="360"/>
      </w:pPr>
      <w:rPr>
        <w:rFonts w:ascii="Arial" w:hAnsi="Arial" w:hint="default"/>
      </w:rPr>
    </w:lvl>
    <w:lvl w:ilvl="1" w:tplc="F446A52C">
      <w:start w:val="1"/>
      <w:numFmt w:val="bullet"/>
      <w:lvlText w:val="•"/>
      <w:lvlJc w:val="left"/>
      <w:pPr>
        <w:tabs>
          <w:tab w:val="num" w:pos="1080"/>
        </w:tabs>
        <w:ind w:left="1080" w:hanging="360"/>
      </w:pPr>
      <w:rPr>
        <w:rFonts w:ascii="Arial" w:hAnsi="Arial" w:hint="default"/>
      </w:rPr>
    </w:lvl>
    <w:lvl w:ilvl="2" w:tplc="F334D7BE">
      <w:start w:val="5116"/>
      <w:numFmt w:val="bullet"/>
      <w:lvlText w:val="•"/>
      <w:lvlJc w:val="left"/>
      <w:pPr>
        <w:tabs>
          <w:tab w:val="num" w:pos="1800"/>
        </w:tabs>
        <w:ind w:left="1800" w:hanging="360"/>
      </w:pPr>
      <w:rPr>
        <w:rFonts w:ascii="Arial" w:hAnsi="Arial" w:hint="default"/>
      </w:rPr>
    </w:lvl>
    <w:lvl w:ilvl="3" w:tplc="517A0884" w:tentative="1">
      <w:start w:val="1"/>
      <w:numFmt w:val="bullet"/>
      <w:lvlText w:val="•"/>
      <w:lvlJc w:val="left"/>
      <w:pPr>
        <w:tabs>
          <w:tab w:val="num" w:pos="2520"/>
        </w:tabs>
        <w:ind w:left="2520" w:hanging="360"/>
      </w:pPr>
      <w:rPr>
        <w:rFonts w:ascii="Arial" w:hAnsi="Arial" w:hint="default"/>
      </w:rPr>
    </w:lvl>
    <w:lvl w:ilvl="4" w:tplc="00200EC0" w:tentative="1">
      <w:start w:val="1"/>
      <w:numFmt w:val="bullet"/>
      <w:lvlText w:val="•"/>
      <w:lvlJc w:val="left"/>
      <w:pPr>
        <w:tabs>
          <w:tab w:val="num" w:pos="3240"/>
        </w:tabs>
        <w:ind w:left="3240" w:hanging="360"/>
      </w:pPr>
      <w:rPr>
        <w:rFonts w:ascii="Arial" w:hAnsi="Arial" w:hint="default"/>
      </w:rPr>
    </w:lvl>
    <w:lvl w:ilvl="5" w:tplc="6248EC48" w:tentative="1">
      <w:start w:val="1"/>
      <w:numFmt w:val="bullet"/>
      <w:lvlText w:val="•"/>
      <w:lvlJc w:val="left"/>
      <w:pPr>
        <w:tabs>
          <w:tab w:val="num" w:pos="3960"/>
        </w:tabs>
        <w:ind w:left="3960" w:hanging="360"/>
      </w:pPr>
      <w:rPr>
        <w:rFonts w:ascii="Arial" w:hAnsi="Arial" w:hint="default"/>
      </w:rPr>
    </w:lvl>
    <w:lvl w:ilvl="6" w:tplc="48344C2E" w:tentative="1">
      <w:start w:val="1"/>
      <w:numFmt w:val="bullet"/>
      <w:lvlText w:val="•"/>
      <w:lvlJc w:val="left"/>
      <w:pPr>
        <w:tabs>
          <w:tab w:val="num" w:pos="4680"/>
        </w:tabs>
        <w:ind w:left="4680" w:hanging="360"/>
      </w:pPr>
      <w:rPr>
        <w:rFonts w:ascii="Arial" w:hAnsi="Arial" w:hint="default"/>
      </w:rPr>
    </w:lvl>
    <w:lvl w:ilvl="7" w:tplc="F0B619BA" w:tentative="1">
      <w:start w:val="1"/>
      <w:numFmt w:val="bullet"/>
      <w:lvlText w:val="•"/>
      <w:lvlJc w:val="left"/>
      <w:pPr>
        <w:tabs>
          <w:tab w:val="num" w:pos="5400"/>
        </w:tabs>
        <w:ind w:left="5400" w:hanging="360"/>
      </w:pPr>
      <w:rPr>
        <w:rFonts w:ascii="Arial" w:hAnsi="Arial" w:hint="default"/>
      </w:rPr>
    </w:lvl>
    <w:lvl w:ilvl="8" w:tplc="4B22A8CE" w:tentative="1">
      <w:start w:val="1"/>
      <w:numFmt w:val="bullet"/>
      <w:lvlText w:val="•"/>
      <w:lvlJc w:val="left"/>
      <w:pPr>
        <w:tabs>
          <w:tab w:val="num" w:pos="6120"/>
        </w:tabs>
        <w:ind w:left="6120" w:hanging="360"/>
      </w:pPr>
      <w:rPr>
        <w:rFonts w:ascii="Arial" w:hAnsi="Arial"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7"/>
  </w:num>
  <w:num w:numId="3">
    <w:abstractNumId w:val="40"/>
  </w:num>
  <w:num w:numId="4">
    <w:abstractNumId w:val="31"/>
  </w:num>
  <w:num w:numId="5">
    <w:abstractNumId w:val="18"/>
  </w:num>
  <w:num w:numId="6">
    <w:abstractNumId w:val="9"/>
  </w:num>
  <w:num w:numId="7">
    <w:abstractNumId w:val="36"/>
  </w:num>
  <w:num w:numId="8">
    <w:abstractNumId w:val="19"/>
  </w:num>
  <w:num w:numId="9">
    <w:abstractNumId w:val="29"/>
  </w:num>
  <w:num w:numId="10">
    <w:abstractNumId w:val="41"/>
  </w:num>
  <w:num w:numId="11">
    <w:abstractNumId w:val="27"/>
  </w:num>
  <w:num w:numId="12">
    <w:abstractNumId w:val="35"/>
  </w:num>
  <w:num w:numId="13">
    <w:abstractNumId w:val="13"/>
  </w:num>
  <w:num w:numId="14">
    <w:abstractNumId w:val="1"/>
  </w:num>
  <w:num w:numId="15">
    <w:abstractNumId w:val="22"/>
  </w:num>
  <w:num w:numId="16">
    <w:abstractNumId w:val="7"/>
  </w:num>
  <w:num w:numId="17">
    <w:abstractNumId w:val="15"/>
  </w:num>
  <w:num w:numId="18">
    <w:abstractNumId w:val="12"/>
  </w:num>
  <w:num w:numId="19">
    <w:abstractNumId w:val="23"/>
  </w:num>
  <w:num w:numId="20">
    <w:abstractNumId w:val="20"/>
  </w:num>
  <w:num w:numId="21">
    <w:abstractNumId w:val="26"/>
  </w:num>
  <w:num w:numId="22">
    <w:abstractNumId w:val="28"/>
  </w:num>
  <w:num w:numId="23">
    <w:abstractNumId w:val="10"/>
  </w:num>
  <w:num w:numId="24">
    <w:abstractNumId w:val="24"/>
  </w:num>
  <w:num w:numId="25">
    <w:abstractNumId w:val="38"/>
  </w:num>
  <w:num w:numId="26">
    <w:abstractNumId w:val="5"/>
  </w:num>
  <w:num w:numId="27">
    <w:abstractNumId w:val="16"/>
  </w:num>
  <w:num w:numId="28">
    <w:abstractNumId w:val="2"/>
  </w:num>
  <w:num w:numId="29">
    <w:abstractNumId w:val="33"/>
  </w:num>
  <w:num w:numId="30">
    <w:abstractNumId w:val="3"/>
  </w:num>
  <w:num w:numId="31">
    <w:abstractNumId w:val="6"/>
  </w:num>
  <w:num w:numId="32">
    <w:abstractNumId w:val="34"/>
  </w:num>
  <w:num w:numId="33">
    <w:abstractNumId w:val="30"/>
  </w:num>
  <w:num w:numId="34">
    <w:abstractNumId w:val="17"/>
  </w:num>
  <w:num w:numId="35">
    <w:abstractNumId w:val="11"/>
  </w:num>
  <w:num w:numId="36">
    <w:abstractNumId w:val="32"/>
  </w:num>
  <w:num w:numId="37">
    <w:abstractNumId w:val="8"/>
  </w:num>
  <w:num w:numId="38">
    <w:abstractNumId w:val="0"/>
  </w:num>
  <w:num w:numId="39">
    <w:abstractNumId w:val="14"/>
  </w:num>
  <w:num w:numId="40">
    <w:abstractNumId w:val="21"/>
  </w:num>
  <w:num w:numId="41">
    <w:abstractNumId w:val="39"/>
  </w:num>
  <w:num w:numId="4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9A1"/>
    <w:rsid w:val="000B2A42"/>
    <w:rsid w:val="000B2EFB"/>
    <w:rsid w:val="000B327D"/>
    <w:rsid w:val="000B37AA"/>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2F4D"/>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840"/>
    <w:rsid w:val="000F1CEA"/>
    <w:rsid w:val="000F1DA5"/>
    <w:rsid w:val="000F276F"/>
    <w:rsid w:val="000F37E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46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5E5C"/>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37"/>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659"/>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366"/>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1A38"/>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23E"/>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689"/>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1B1"/>
    <w:rsid w:val="003915C5"/>
    <w:rsid w:val="003916AB"/>
    <w:rsid w:val="00391CF7"/>
    <w:rsid w:val="00392F02"/>
    <w:rsid w:val="00393306"/>
    <w:rsid w:val="00394151"/>
    <w:rsid w:val="00394216"/>
    <w:rsid w:val="00394CC9"/>
    <w:rsid w:val="00394EF3"/>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508"/>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0CF6"/>
    <w:rsid w:val="003E1B49"/>
    <w:rsid w:val="003E1C13"/>
    <w:rsid w:val="003E29A0"/>
    <w:rsid w:val="003E2DA8"/>
    <w:rsid w:val="003E32CC"/>
    <w:rsid w:val="003E38B4"/>
    <w:rsid w:val="003E3A86"/>
    <w:rsid w:val="003E40A1"/>
    <w:rsid w:val="003E45EE"/>
    <w:rsid w:val="003E471D"/>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2B2"/>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D10"/>
    <w:rsid w:val="00453E8C"/>
    <w:rsid w:val="00453EDC"/>
    <w:rsid w:val="004547EE"/>
    <w:rsid w:val="00454DF4"/>
    <w:rsid w:val="00454E2C"/>
    <w:rsid w:val="00454FAD"/>
    <w:rsid w:val="0045538F"/>
    <w:rsid w:val="00455714"/>
    <w:rsid w:val="00455769"/>
    <w:rsid w:val="00455884"/>
    <w:rsid w:val="00455DDA"/>
    <w:rsid w:val="004561B0"/>
    <w:rsid w:val="00456226"/>
    <w:rsid w:val="00457CC3"/>
    <w:rsid w:val="00457D6D"/>
    <w:rsid w:val="00457EE2"/>
    <w:rsid w:val="00461835"/>
    <w:rsid w:val="0046187A"/>
    <w:rsid w:val="00461BEC"/>
    <w:rsid w:val="00461D44"/>
    <w:rsid w:val="00461ECB"/>
    <w:rsid w:val="00462F48"/>
    <w:rsid w:val="00463B2B"/>
    <w:rsid w:val="00463C30"/>
    <w:rsid w:val="00463D6A"/>
    <w:rsid w:val="004642ED"/>
    <w:rsid w:val="00464A7D"/>
    <w:rsid w:val="00464F9A"/>
    <w:rsid w:val="00465074"/>
    <w:rsid w:val="00465BF2"/>
    <w:rsid w:val="00465CD5"/>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15D"/>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405"/>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05"/>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57F"/>
    <w:rsid w:val="00540AD9"/>
    <w:rsid w:val="00541720"/>
    <w:rsid w:val="005420C3"/>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6B8"/>
    <w:rsid w:val="00576D83"/>
    <w:rsid w:val="00580227"/>
    <w:rsid w:val="0058025A"/>
    <w:rsid w:val="00580F54"/>
    <w:rsid w:val="005816AC"/>
    <w:rsid w:val="00581AEE"/>
    <w:rsid w:val="00581B49"/>
    <w:rsid w:val="00581DE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19A5"/>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24A"/>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5DF4"/>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0D8E"/>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695"/>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6AD"/>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13FE"/>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422"/>
    <w:rsid w:val="006F0ACE"/>
    <w:rsid w:val="006F1573"/>
    <w:rsid w:val="006F1F48"/>
    <w:rsid w:val="006F2147"/>
    <w:rsid w:val="006F2400"/>
    <w:rsid w:val="006F3228"/>
    <w:rsid w:val="006F3897"/>
    <w:rsid w:val="006F496F"/>
    <w:rsid w:val="006F4AA6"/>
    <w:rsid w:val="006F4B7B"/>
    <w:rsid w:val="006F4DBC"/>
    <w:rsid w:val="006F4F21"/>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FC"/>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43"/>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273"/>
    <w:rsid w:val="00753A6B"/>
    <w:rsid w:val="0075433C"/>
    <w:rsid w:val="007546F6"/>
    <w:rsid w:val="0075472D"/>
    <w:rsid w:val="007547C2"/>
    <w:rsid w:val="00754DFF"/>
    <w:rsid w:val="007550B4"/>
    <w:rsid w:val="00756A46"/>
    <w:rsid w:val="00757096"/>
    <w:rsid w:val="0075746E"/>
    <w:rsid w:val="007577FD"/>
    <w:rsid w:val="00757F0D"/>
    <w:rsid w:val="00757F25"/>
    <w:rsid w:val="007601B6"/>
    <w:rsid w:val="00760A37"/>
    <w:rsid w:val="00760E28"/>
    <w:rsid w:val="00760EB4"/>
    <w:rsid w:val="007612FE"/>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8C9"/>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1C"/>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5F8"/>
    <w:rsid w:val="008238B8"/>
    <w:rsid w:val="00823E1C"/>
    <w:rsid w:val="0082472F"/>
    <w:rsid w:val="00824D2A"/>
    <w:rsid w:val="00824ED4"/>
    <w:rsid w:val="0082599F"/>
    <w:rsid w:val="008259C0"/>
    <w:rsid w:val="00825E79"/>
    <w:rsid w:val="00826E8D"/>
    <w:rsid w:val="0082735E"/>
    <w:rsid w:val="008276FE"/>
    <w:rsid w:val="00827F68"/>
    <w:rsid w:val="008307CB"/>
    <w:rsid w:val="00830A1A"/>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FC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DDF"/>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3A9"/>
    <w:rsid w:val="008A1EB8"/>
    <w:rsid w:val="008A203B"/>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0BD1"/>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7C3"/>
    <w:rsid w:val="008F5EA6"/>
    <w:rsid w:val="008F6101"/>
    <w:rsid w:val="008F6897"/>
    <w:rsid w:val="008F6C68"/>
    <w:rsid w:val="008F7218"/>
    <w:rsid w:val="008F7C28"/>
    <w:rsid w:val="008F7DC3"/>
    <w:rsid w:val="009005EE"/>
    <w:rsid w:val="00900663"/>
    <w:rsid w:val="0090168E"/>
    <w:rsid w:val="00902FFB"/>
    <w:rsid w:val="009036C7"/>
    <w:rsid w:val="009036FC"/>
    <w:rsid w:val="00903D1A"/>
    <w:rsid w:val="00903D25"/>
    <w:rsid w:val="00903EC0"/>
    <w:rsid w:val="009042F2"/>
    <w:rsid w:val="009046B0"/>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615"/>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AD5"/>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502"/>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607"/>
    <w:rsid w:val="0099182A"/>
    <w:rsid w:val="009919CC"/>
    <w:rsid w:val="00992024"/>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9F4"/>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17A35"/>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DD8"/>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91"/>
    <w:rsid w:val="00A762E2"/>
    <w:rsid w:val="00A764F1"/>
    <w:rsid w:val="00A765AA"/>
    <w:rsid w:val="00A77910"/>
    <w:rsid w:val="00A77BF6"/>
    <w:rsid w:val="00A8029B"/>
    <w:rsid w:val="00A811E8"/>
    <w:rsid w:val="00A81C4E"/>
    <w:rsid w:val="00A81C69"/>
    <w:rsid w:val="00A81FF7"/>
    <w:rsid w:val="00A822F1"/>
    <w:rsid w:val="00A82468"/>
    <w:rsid w:val="00A825FF"/>
    <w:rsid w:val="00A828C9"/>
    <w:rsid w:val="00A82CA9"/>
    <w:rsid w:val="00A82ED0"/>
    <w:rsid w:val="00A82F3F"/>
    <w:rsid w:val="00A83401"/>
    <w:rsid w:val="00A834BF"/>
    <w:rsid w:val="00A83D96"/>
    <w:rsid w:val="00A83FE6"/>
    <w:rsid w:val="00A83FF3"/>
    <w:rsid w:val="00A84667"/>
    <w:rsid w:val="00A85164"/>
    <w:rsid w:val="00A8542A"/>
    <w:rsid w:val="00A85CF8"/>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888"/>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1965"/>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018"/>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ACF"/>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296"/>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1D8"/>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415"/>
    <w:rsid w:val="00B9579A"/>
    <w:rsid w:val="00B95A63"/>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28F"/>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19B"/>
    <w:rsid w:val="00C07AAC"/>
    <w:rsid w:val="00C07FC4"/>
    <w:rsid w:val="00C10DED"/>
    <w:rsid w:val="00C11D7B"/>
    <w:rsid w:val="00C1219A"/>
    <w:rsid w:val="00C12625"/>
    <w:rsid w:val="00C132DA"/>
    <w:rsid w:val="00C135FA"/>
    <w:rsid w:val="00C1363C"/>
    <w:rsid w:val="00C13971"/>
    <w:rsid w:val="00C13B18"/>
    <w:rsid w:val="00C141EB"/>
    <w:rsid w:val="00C14BAC"/>
    <w:rsid w:val="00C15058"/>
    <w:rsid w:val="00C155CA"/>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66DF"/>
    <w:rsid w:val="00C472A4"/>
    <w:rsid w:val="00C47384"/>
    <w:rsid w:val="00C47419"/>
    <w:rsid w:val="00C478D2"/>
    <w:rsid w:val="00C47F5F"/>
    <w:rsid w:val="00C50C18"/>
    <w:rsid w:val="00C50D83"/>
    <w:rsid w:val="00C510DA"/>
    <w:rsid w:val="00C517EC"/>
    <w:rsid w:val="00C51F1E"/>
    <w:rsid w:val="00C51FD2"/>
    <w:rsid w:val="00C52110"/>
    <w:rsid w:val="00C52CCA"/>
    <w:rsid w:val="00C53E87"/>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F51"/>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31"/>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A11"/>
    <w:rsid w:val="00CA7A9C"/>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857"/>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47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0B4"/>
    <w:rsid w:val="00DC5528"/>
    <w:rsid w:val="00DC5754"/>
    <w:rsid w:val="00DC5A15"/>
    <w:rsid w:val="00DC6670"/>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377E"/>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77B1F"/>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F1"/>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80F"/>
    <w:rsid w:val="00F56A52"/>
    <w:rsid w:val="00F56CD4"/>
    <w:rsid w:val="00F577C7"/>
    <w:rsid w:val="00F57822"/>
    <w:rsid w:val="00F60331"/>
    <w:rsid w:val="00F60389"/>
    <w:rsid w:val="00F609D9"/>
    <w:rsid w:val="00F62B53"/>
    <w:rsid w:val="00F62CBF"/>
    <w:rsid w:val="00F63633"/>
    <w:rsid w:val="00F63A73"/>
    <w:rsid w:val="00F654BA"/>
    <w:rsid w:val="00F65E8D"/>
    <w:rsid w:val="00F66838"/>
    <w:rsid w:val="00F66FC2"/>
    <w:rsid w:val="00F671F0"/>
    <w:rsid w:val="00F6737E"/>
    <w:rsid w:val="00F7012E"/>
    <w:rsid w:val="00F70D7E"/>
    <w:rsid w:val="00F70DD0"/>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108"/>
    <w:rsid w:val="00FB213F"/>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2721210">
      <w:bodyDiv w:val="1"/>
      <w:marLeft w:val="0"/>
      <w:marRight w:val="0"/>
      <w:marTop w:val="0"/>
      <w:marBottom w:val="0"/>
      <w:divBdr>
        <w:top w:val="none" w:sz="0" w:space="0" w:color="auto"/>
        <w:left w:val="none" w:sz="0" w:space="0" w:color="auto"/>
        <w:bottom w:val="none" w:sz="0" w:space="0" w:color="auto"/>
        <w:right w:val="none" w:sz="0" w:space="0" w:color="auto"/>
      </w:divBdr>
      <w:divsChild>
        <w:div w:id="1617759402">
          <w:marLeft w:val="547"/>
          <w:marRight w:val="0"/>
          <w:marTop w:val="134"/>
          <w:marBottom w:val="0"/>
          <w:divBdr>
            <w:top w:val="none" w:sz="0" w:space="0" w:color="auto"/>
            <w:left w:val="none" w:sz="0" w:space="0" w:color="auto"/>
            <w:bottom w:val="none" w:sz="0" w:space="0" w:color="auto"/>
            <w:right w:val="none" w:sz="0" w:space="0" w:color="auto"/>
          </w:divBdr>
        </w:div>
        <w:div w:id="1073625948">
          <w:marLeft w:val="1166"/>
          <w:marRight w:val="0"/>
          <w:marTop w:val="115"/>
          <w:marBottom w:val="0"/>
          <w:divBdr>
            <w:top w:val="none" w:sz="0" w:space="0" w:color="auto"/>
            <w:left w:val="none" w:sz="0" w:space="0" w:color="auto"/>
            <w:bottom w:val="none" w:sz="0" w:space="0" w:color="auto"/>
            <w:right w:val="none" w:sz="0" w:space="0" w:color="auto"/>
          </w:divBdr>
        </w:div>
        <w:div w:id="239825828">
          <w:marLeft w:val="1800"/>
          <w:marRight w:val="0"/>
          <w:marTop w:val="115"/>
          <w:marBottom w:val="0"/>
          <w:divBdr>
            <w:top w:val="none" w:sz="0" w:space="0" w:color="auto"/>
            <w:left w:val="none" w:sz="0" w:space="0" w:color="auto"/>
            <w:bottom w:val="none" w:sz="0" w:space="0" w:color="auto"/>
            <w:right w:val="none" w:sz="0" w:space="0" w:color="auto"/>
          </w:divBdr>
        </w:div>
        <w:div w:id="1903903312">
          <w:marLeft w:val="1166"/>
          <w:marRight w:val="0"/>
          <w:marTop w:val="115"/>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13313989">
      <w:bodyDiv w:val="1"/>
      <w:marLeft w:val="0"/>
      <w:marRight w:val="0"/>
      <w:marTop w:val="0"/>
      <w:marBottom w:val="0"/>
      <w:divBdr>
        <w:top w:val="none" w:sz="0" w:space="0" w:color="auto"/>
        <w:left w:val="none" w:sz="0" w:space="0" w:color="auto"/>
        <w:bottom w:val="none" w:sz="0" w:space="0" w:color="auto"/>
        <w:right w:val="none" w:sz="0" w:space="0" w:color="auto"/>
      </w:divBdr>
      <w:divsChild>
        <w:div w:id="303314873">
          <w:marLeft w:val="547"/>
          <w:marRight w:val="0"/>
          <w:marTop w:val="134"/>
          <w:marBottom w:val="0"/>
          <w:divBdr>
            <w:top w:val="none" w:sz="0" w:space="0" w:color="auto"/>
            <w:left w:val="none" w:sz="0" w:space="0" w:color="auto"/>
            <w:bottom w:val="none" w:sz="0" w:space="0" w:color="auto"/>
            <w:right w:val="none" w:sz="0" w:space="0" w:color="auto"/>
          </w:divBdr>
        </w:div>
        <w:div w:id="1864316971">
          <w:marLeft w:val="1166"/>
          <w:marRight w:val="0"/>
          <w:marTop w:val="115"/>
          <w:marBottom w:val="0"/>
          <w:divBdr>
            <w:top w:val="none" w:sz="0" w:space="0" w:color="auto"/>
            <w:left w:val="none" w:sz="0" w:space="0" w:color="auto"/>
            <w:bottom w:val="none" w:sz="0" w:space="0" w:color="auto"/>
            <w:right w:val="none" w:sz="0" w:space="0" w:color="auto"/>
          </w:divBdr>
        </w:div>
        <w:div w:id="1947886358">
          <w:marLeft w:val="1800"/>
          <w:marRight w:val="0"/>
          <w:marTop w:val="115"/>
          <w:marBottom w:val="0"/>
          <w:divBdr>
            <w:top w:val="none" w:sz="0" w:space="0" w:color="auto"/>
            <w:left w:val="none" w:sz="0" w:space="0" w:color="auto"/>
            <w:bottom w:val="none" w:sz="0" w:space="0" w:color="auto"/>
            <w:right w:val="none" w:sz="0" w:space="0" w:color="auto"/>
          </w:divBdr>
        </w:div>
        <w:div w:id="1209076331">
          <w:marLeft w:val="1166"/>
          <w:marRight w:val="0"/>
          <w:marTop w:val="115"/>
          <w:marBottom w:val="0"/>
          <w:divBdr>
            <w:top w:val="none" w:sz="0" w:space="0" w:color="auto"/>
            <w:left w:val="none" w:sz="0" w:space="0" w:color="auto"/>
            <w:bottom w:val="none" w:sz="0" w:space="0" w:color="auto"/>
            <w:right w:val="none" w:sz="0" w:space="0" w:color="auto"/>
          </w:divBdr>
        </w:div>
      </w:divsChild>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9715863">
      <w:bodyDiv w:val="1"/>
      <w:marLeft w:val="0"/>
      <w:marRight w:val="0"/>
      <w:marTop w:val="0"/>
      <w:marBottom w:val="0"/>
      <w:divBdr>
        <w:top w:val="none" w:sz="0" w:space="0" w:color="auto"/>
        <w:left w:val="none" w:sz="0" w:space="0" w:color="auto"/>
        <w:bottom w:val="none" w:sz="0" w:space="0" w:color="auto"/>
        <w:right w:val="none" w:sz="0" w:space="0" w:color="auto"/>
      </w:divBdr>
      <w:divsChild>
        <w:div w:id="1931770055">
          <w:marLeft w:val="547"/>
          <w:marRight w:val="0"/>
          <w:marTop w:val="134"/>
          <w:marBottom w:val="0"/>
          <w:divBdr>
            <w:top w:val="none" w:sz="0" w:space="0" w:color="auto"/>
            <w:left w:val="none" w:sz="0" w:space="0" w:color="auto"/>
            <w:bottom w:val="none" w:sz="0" w:space="0" w:color="auto"/>
            <w:right w:val="none" w:sz="0" w:space="0" w:color="auto"/>
          </w:divBdr>
        </w:div>
        <w:div w:id="734934393">
          <w:marLeft w:val="1166"/>
          <w:marRight w:val="0"/>
          <w:marTop w:val="115"/>
          <w:marBottom w:val="0"/>
          <w:divBdr>
            <w:top w:val="none" w:sz="0" w:space="0" w:color="auto"/>
            <w:left w:val="none" w:sz="0" w:space="0" w:color="auto"/>
            <w:bottom w:val="none" w:sz="0" w:space="0" w:color="auto"/>
            <w:right w:val="none" w:sz="0" w:space="0" w:color="auto"/>
          </w:divBdr>
        </w:div>
        <w:div w:id="1663853930">
          <w:marLeft w:val="1800"/>
          <w:marRight w:val="0"/>
          <w:marTop w:val="115"/>
          <w:marBottom w:val="0"/>
          <w:divBdr>
            <w:top w:val="none" w:sz="0" w:space="0" w:color="auto"/>
            <w:left w:val="none" w:sz="0" w:space="0" w:color="auto"/>
            <w:bottom w:val="none" w:sz="0" w:space="0" w:color="auto"/>
            <w:right w:val="none" w:sz="0" w:space="0" w:color="auto"/>
          </w:divBdr>
        </w:div>
        <w:div w:id="1867519699">
          <w:marLeft w:val="1166"/>
          <w:marRight w:val="0"/>
          <w:marTop w:val="115"/>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8728337">
      <w:bodyDiv w:val="1"/>
      <w:marLeft w:val="0"/>
      <w:marRight w:val="0"/>
      <w:marTop w:val="0"/>
      <w:marBottom w:val="0"/>
      <w:divBdr>
        <w:top w:val="none" w:sz="0" w:space="0" w:color="auto"/>
        <w:left w:val="none" w:sz="0" w:space="0" w:color="auto"/>
        <w:bottom w:val="none" w:sz="0" w:space="0" w:color="auto"/>
        <w:right w:val="none" w:sz="0" w:space="0" w:color="auto"/>
      </w:divBdr>
      <w:divsChild>
        <w:div w:id="128134873">
          <w:marLeft w:val="547"/>
          <w:marRight w:val="0"/>
          <w:marTop w:val="134"/>
          <w:marBottom w:val="0"/>
          <w:divBdr>
            <w:top w:val="none" w:sz="0" w:space="0" w:color="auto"/>
            <w:left w:val="none" w:sz="0" w:space="0" w:color="auto"/>
            <w:bottom w:val="none" w:sz="0" w:space="0" w:color="auto"/>
            <w:right w:val="none" w:sz="0" w:space="0" w:color="auto"/>
          </w:divBdr>
        </w:div>
        <w:div w:id="584993397">
          <w:marLeft w:val="1166"/>
          <w:marRight w:val="0"/>
          <w:marTop w:val="115"/>
          <w:marBottom w:val="0"/>
          <w:divBdr>
            <w:top w:val="none" w:sz="0" w:space="0" w:color="auto"/>
            <w:left w:val="none" w:sz="0" w:space="0" w:color="auto"/>
            <w:bottom w:val="none" w:sz="0" w:space="0" w:color="auto"/>
            <w:right w:val="none" w:sz="0" w:space="0" w:color="auto"/>
          </w:divBdr>
        </w:div>
        <w:div w:id="260336903">
          <w:marLeft w:val="1800"/>
          <w:marRight w:val="0"/>
          <w:marTop w:val="115"/>
          <w:marBottom w:val="0"/>
          <w:divBdr>
            <w:top w:val="none" w:sz="0" w:space="0" w:color="auto"/>
            <w:left w:val="none" w:sz="0" w:space="0" w:color="auto"/>
            <w:bottom w:val="none" w:sz="0" w:space="0" w:color="auto"/>
            <w:right w:val="none" w:sz="0" w:space="0" w:color="auto"/>
          </w:divBdr>
        </w:div>
        <w:div w:id="1931353650">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169</TotalTime>
  <Pages>3</Pages>
  <Words>816</Words>
  <Characters>4657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18</cp:revision>
  <cp:lastPrinted>2017-06-08T06:59:00Z</cp:lastPrinted>
  <dcterms:created xsi:type="dcterms:W3CDTF">2017-09-06T22:04:00Z</dcterms:created>
  <dcterms:modified xsi:type="dcterms:W3CDTF">2017-09-11T07:08:00Z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